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04F78" w14:textId="744284BF" w:rsidR="0005482D" w:rsidRDefault="0005482D" w:rsidP="0005482D">
      <w:pPr>
        <w:spacing w:after="0"/>
        <w:ind w:left="-992"/>
        <w:jc w:val="both"/>
        <w:rPr>
          <w:rFonts w:ascii="Arial" w:hAnsi="Arial" w:cs="Arial"/>
          <w:b/>
          <w:bCs/>
          <w:sz w:val="28"/>
          <w:szCs w:val="24"/>
        </w:rPr>
      </w:pPr>
      <w:bookmarkStart w:id="0" w:name="_Toc509916617"/>
      <w:r>
        <w:rPr>
          <w:rFonts w:ascii="Arial" w:hAnsi="Arial" w:cs="Arial"/>
          <w:b/>
          <w:bCs/>
          <w:sz w:val="28"/>
          <w:szCs w:val="24"/>
        </w:rPr>
        <w:t>INE/CG</w:t>
      </w:r>
      <w:r w:rsidR="00360854">
        <w:rPr>
          <w:rFonts w:ascii="Arial" w:hAnsi="Arial" w:cs="Arial"/>
          <w:b/>
          <w:bCs/>
          <w:sz w:val="28"/>
          <w:szCs w:val="24"/>
        </w:rPr>
        <w:t>106</w:t>
      </w:r>
      <w:r>
        <w:rPr>
          <w:rFonts w:ascii="Arial" w:hAnsi="Arial" w:cs="Arial"/>
          <w:b/>
          <w:bCs/>
          <w:sz w:val="28"/>
          <w:szCs w:val="24"/>
        </w:rPr>
        <w:t>/2022</w:t>
      </w:r>
    </w:p>
    <w:p w14:paraId="48CB53DD" w14:textId="77777777" w:rsidR="0005482D" w:rsidRPr="0005482D" w:rsidRDefault="0005482D" w:rsidP="0005482D">
      <w:pPr>
        <w:spacing w:after="0"/>
        <w:jc w:val="both"/>
        <w:rPr>
          <w:rFonts w:ascii="Arial" w:hAnsi="Arial" w:cs="Arial"/>
          <w:b/>
          <w:bCs/>
          <w:sz w:val="24"/>
          <w:szCs w:val="24"/>
        </w:rPr>
      </w:pPr>
    </w:p>
    <w:p w14:paraId="51C38B03" w14:textId="77777777" w:rsidR="0005482D" w:rsidRDefault="0005482D" w:rsidP="0005482D">
      <w:pPr>
        <w:spacing w:after="0"/>
        <w:jc w:val="both"/>
        <w:rPr>
          <w:rFonts w:ascii="Arial" w:hAnsi="Arial" w:cs="Arial"/>
          <w:b/>
          <w:bCs/>
          <w:sz w:val="24"/>
          <w:szCs w:val="24"/>
        </w:rPr>
      </w:pPr>
    </w:p>
    <w:p w14:paraId="336696DD" w14:textId="59955AA6" w:rsidR="00A81197" w:rsidRDefault="005971DF" w:rsidP="0005482D">
      <w:pPr>
        <w:spacing w:after="0"/>
        <w:jc w:val="both"/>
      </w:pPr>
      <w:r w:rsidRPr="005971DF">
        <w:rPr>
          <w:rFonts w:ascii="Arial" w:hAnsi="Arial" w:cs="Arial"/>
          <w:b/>
          <w:bCs/>
          <w:sz w:val="24"/>
          <w:szCs w:val="24"/>
        </w:rPr>
        <w:t>DICTAMEN CONSOLIDADO QUE PRESENTA LA COMISIÓN DE FISCALIZACIÓN AL CONSEJO GENERAL DEL INSTITUTO NACIONAL ELECTORAL RESPECTO DE LA REVISIÓN DE LOS INFORMES ANUALES DE LOS INGRESOS Y GASTOS QUE PRESENTAN LOS PARTIDOS POLÍTICOS NACIONALES</w:t>
      </w:r>
      <w:r>
        <w:rPr>
          <w:rFonts w:ascii="Arial" w:hAnsi="Arial" w:cs="Arial"/>
          <w:b/>
          <w:bCs/>
          <w:sz w:val="24"/>
          <w:szCs w:val="24"/>
        </w:rPr>
        <w:t xml:space="preserve"> y </w:t>
      </w:r>
      <w:r w:rsidRPr="005971DF">
        <w:rPr>
          <w:rFonts w:ascii="Arial" w:hAnsi="Arial" w:cs="Arial"/>
          <w:b/>
          <w:bCs/>
          <w:sz w:val="24"/>
          <w:szCs w:val="24"/>
        </w:rPr>
        <w:t>LOCAL</w:t>
      </w:r>
      <w:r>
        <w:rPr>
          <w:rFonts w:ascii="Arial" w:hAnsi="Arial" w:cs="Arial"/>
          <w:b/>
          <w:bCs/>
          <w:sz w:val="24"/>
          <w:szCs w:val="24"/>
        </w:rPr>
        <w:t>ES</w:t>
      </w:r>
      <w:r w:rsidRPr="005971DF">
        <w:rPr>
          <w:rFonts w:ascii="Arial" w:hAnsi="Arial" w:cs="Arial"/>
          <w:b/>
          <w:bCs/>
          <w:sz w:val="24"/>
          <w:szCs w:val="24"/>
        </w:rPr>
        <w:t>, CORRESPONDIENTES AL EJERCICIO 20</w:t>
      </w:r>
      <w:r>
        <w:rPr>
          <w:rFonts w:ascii="Arial" w:hAnsi="Arial" w:cs="Arial"/>
          <w:b/>
          <w:bCs/>
          <w:sz w:val="24"/>
          <w:szCs w:val="24"/>
        </w:rPr>
        <w:t>20</w:t>
      </w:r>
    </w:p>
    <w:p w14:paraId="01B65DB4" w14:textId="77777777" w:rsidR="00A81197" w:rsidRDefault="00A81197" w:rsidP="00A81197">
      <w:pPr>
        <w:spacing w:after="200" w:line="276" w:lineRule="auto"/>
      </w:pPr>
      <w:r>
        <w:br w:type="page"/>
      </w:r>
    </w:p>
    <w:sdt>
      <w:sdtPr>
        <w:id w:val="2024670912"/>
        <w:docPartObj>
          <w:docPartGallery w:val="Cover Pages"/>
          <w:docPartUnique/>
        </w:docPartObj>
      </w:sdtPr>
      <w:sdtEndPr>
        <w:rPr>
          <w:rFonts w:ascii="Arial" w:eastAsia="Arial Unicode MS" w:hAnsi="Arial" w:cs="Arial"/>
          <w:bCs/>
        </w:rPr>
      </w:sdtEndPr>
      <w:sdtContent>
        <w:p w14:paraId="14387F21" w14:textId="31C17E5D" w:rsidR="00A81197" w:rsidRDefault="00360854" w:rsidP="00A81197">
          <w:pPr>
            <w:rPr>
              <w:rFonts w:ascii="Arial" w:eastAsia="Arial Unicode MS" w:hAnsi="Arial" w:cs="Arial"/>
              <w:bCs/>
            </w:rPr>
          </w:pPr>
          <w:r w:rsidRPr="00031BEF">
            <w:rPr>
              <w:rFonts w:ascii="Arial" w:eastAsia="Arial Unicode MS" w:hAnsi="Arial" w:cs="Arial"/>
              <w:bCs/>
              <w:noProof/>
              <w:lang w:eastAsia="es-MX"/>
            </w:rPr>
            <mc:AlternateContent>
              <mc:Choice Requires="wps">
                <w:drawing>
                  <wp:anchor distT="45720" distB="45720" distL="114300" distR="114300" simplePos="0" relativeHeight="251662336" behindDoc="0" locked="0" layoutInCell="1" allowOverlap="1" wp14:anchorId="665EE1AA" wp14:editId="02C3C59C">
                    <wp:simplePos x="0" y="0"/>
                    <wp:positionH relativeFrom="column">
                      <wp:posOffset>3946525</wp:posOffset>
                    </wp:positionH>
                    <wp:positionV relativeFrom="paragraph">
                      <wp:posOffset>5492115</wp:posOffset>
                    </wp:positionV>
                    <wp:extent cx="2360930" cy="838200"/>
                    <wp:effectExtent l="0" t="0" r="0" b="0"/>
                    <wp:wrapSquare wrapText="bothSides"/>
                    <wp:docPr id="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38200"/>
                            </a:xfrm>
                            <a:prstGeom prst="rect">
                              <a:avLst/>
                            </a:prstGeom>
                            <a:noFill/>
                            <a:ln w="9525">
                              <a:noFill/>
                              <a:miter lim="800000"/>
                              <a:headEnd/>
                              <a:tailEnd/>
                            </a:ln>
                          </wps:spPr>
                          <wps:txbx>
                            <w:txbxContent>
                              <w:p w14:paraId="0EAA28B8" w14:textId="77777777" w:rsidR="00F40D47" w:rsidRDefault="00F40D47" w:rsidP="00A81197">
                                <w:pPr>
                                  <w:jc w:val="center"/>
                                </w:pPr>
                                <w:r>
                                  <w:rPr>
                                    <w:noProof/>
                                    <w:lang w:eastAsia="es-MX"/>
                                  </w:rPr>
                                  <w:drawing>
                                    <wp:inline distT="0" distB="0" distL="0" distR="0" wp14:anchorId="3217EB87" wp14:editId="5AB36F89">
                                      <wp:extent cx="2184400" cy="771525"/>
                                      <wp:effectExtent l="0" t="0" r="0" b="127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logo-ine-blanco.png"/>
                                              <pic:cNvPicPr/>
                                            </pic:nvPicPr>
                                            <pic:blipFill>
                                              <a:blip r:embed="rId11">
                                                <a:extLst>
                                                  <a:ext uri="{28A0092B-C50C-407E-A947-70E740481C1C}">
                                                    <a14:useLocalDpi xmlns:a14="http://schemas.microsoft.com/office/drawing/2010/main" val="0"/>
                                                  </a:ext>
                                                </a:extLst>
                                              </a:blip>
                                              <a:stretch>
                                                <a:fillRect/>
                                              </a:stretch>
                                            </pic:blipFill>
                                            <pic:spPr>
                                              <a:xfrm>
                                                <a:off x="0" y="0"/>
                                                <a:ext cx="2184400" cy="77152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65EE1AA" id="_x0000_t202" coordsize="21600,21600" o:spt="202" path="m,l,21600r21600,l21600,xe">
                    <v:stroke joinstyle="miter"/>
                    <v:path gradientshapeok="t" o:connecttype="rect"/>
                  </v:shapetype>
                  <v:shape id="Cuadro de texto 2" o:spid="_x0000_s1026" type="#_x0000_t202" style="position:absolute;margin-left:310.75pt;margin-top:432.45pt;width:185.9pt;height:66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" filled="f" stroked="f">
                    <v:textbox>
                      <w:txbxContent>
                        <w:p w14:paraId="0EAA28B8" w14:textId="77777777" w:rsidR="00F40D47" w:rsidRDefault="00F40D47" w:rsidP="00A81197">
                          <w:pPr>
                            <w:jc w:val="center"/>
                          </w:pPr>
                          <w:r>
                            <w:rPr>
                              <w:noProof/>
                              <w:lang w:eastAsia="es-MX"/>
                            </w:rPr>
                            <w:drawing>
                              <wp:inline distT="0" distB="0" distL="0" distR="0" wp14:anchorId="3217EB87" wp14:editId="5AB36F89">
                                <wp:extent cx="2184400" cy="771525"/>
                                <wp:effectExtent l="0" t="0" r="0" b="127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logo-ine-blanco.png"/>
                                        <pic:cNvPicPr/>
                                      </pic:nvPicPr>
                                      <pic:blipFill>
                                        <a:blip r:embed="rId11">
                                          <a:extLst>
                                            <a:ext uri="{28A0092B-C50C-407E-A947-70E740481C1C}">
                                              <a14:useLocalDpi xmlns:a14="http://schemas.microsoft.com/office/drawing/2010/main" val="0"/>
                                            </a:ext>
                                          </a:extLst>
                                        </a:blip>
                                        <a:stretch>
                                          <a:fillRect/>
                                        </a:stretch>
                                      </pic:blipFill>
                                      <pic:spPr>
                                        <a:xfrm>
                                          <a:off x="0" y="0"/>
                                          <a:ext cx="2184400" cy="771525"/>
                                        </a:xfrm>
                                        <a:prstGeom prst="rect">
                                          <a:avLst/>
                                        </a:prstGeom>
                                      </pic:spPr>
                                    </pic:pic>
                                  </a:graphicData>
                                </a:graphic>
                              </wp:inline>
                            </w:drawing>
                          </w:r>
                        </w:p>
                      </w:txbxContent>
                    </v:textbox>
                    <w10:wrap type="square"/>
                  </v:shape>
                </w:pict>
              </mc:Fallback>
            </mc:AlternateContent>
          </w:r>
          <w:r>
            <w:rPr>
              <w:noProof/>
              <w:lang w:eastAsia="es-MX"/>
            </w:rPr>
            <mc:AlternateContent>
              <mc:Choice Requires="wps">
                <w:drawing>
                  <wp:anchor distT="0" distB="0" distL="114300" distR="114300" simplePos="0" relativeHeight="251660288" behindDoc="0" locked="0" layoutInCell="1" allowOverlap="1" wp14:anchorId="75CC5A6E" wp14:editId="79DCA08F">
                    <wp:simplePos x="0" y="0"/>
                    <wp:positionH relativeFrom="page">
                      <wp:posOffset>4862775</wp:posOffset>
                    </wp:positionH>
                    <wp:positionV relativeFrom="paragraph">
                      <wp:posOffset>5033672</wp:posOffset>
                    </wp:positionV>
                    <wp:extent cx="2638425" cy="2009775"/>
                    <wp:effectExtent l="0" t="0" r="9525" b="9525"/>
                    <wp:wrapNone/>
                    <wp:docPr id="9" name="Rectángulo 9"/>
                    <wp:cNvGraphicFramePr/>
                    <a:graphic xmlns:a="http://schemas.openxmlformats.org/drawingml/2006/main">
                      <a:graphicData uri="http://schemas.microsoft.com/office/word/2010/wordprocessingShape">
                        <wps:wsp>
                          <wps:cNvSpPr/>
                          <wps:spPr>
                            <a:xfrm>
                              <a:off x="0" y="0"/>
                              <a:ext cx="2638425" cy="2009775"/>
                            </a:xfrm>
                            <a:prstGeom prst="rect">
                              <a:avLst/>
                            </a:prstGeom>
                            <a:solidFill>
                              <a:srgbClr val="D5007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08479" id="Rectángulo 9" o:spid="_x0000_s1026" style="position:absolute;margin-left:382.9pt;margin-top:396.35pt;width:207.75pt;height:158.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" fillcolor="#d5007f" stroked="f" strokeweight="1pt">
                    <w10:wrap anchorx="page"/>
                  </v:rect>
                </w:pict>
              </mc:Fallback>
            </mc:AlternateContent>
          </w:r>
          <w:r w:rsidR="00A81197">
            <w:rPr>
              <w:rFonts w:ascii="Arial" w:eastAsia="Arial Unicode MS" w:hAnsi="Arial" w:cs="Arial"/>
              <w:bCs/>
              <w:noProof/>
              <w:lang w:eastAsia="es-MX"/>
            </w:rPr>
            <mc:AlternateContent>
              <mc:Choice Requires="wps">
                <w:drawing>
                  <wp:anchor distT="0" distB="0" distL="114300" distR="114300" simplePos="0" relativeHeight="251663360" behindDoc="0" locked="0" layoutInCell="1" allowOverlap="1" wp14:anchorId="3D4D0862" wp14:editId="3D28B058">
                    <wp:simplePos x="0" y="0"/>
                    <wp:positionH relativeFrom="column">
                      <wp:posOffset>-108585</wp:posOffset>
                    </wp:positionH>
                    <wp:positionV relativeFrom="paragraph">
                      <wp:posOffset>5433695</wp:posOffset>
                    </wp:positionV>
                    <wp:extent cx="3381375" cy="1600200"/>
                    <wp:effectExtent l="0" t="0" r="9525" b="0"/>
                    <wp:wrapNone/>
                    <wp:docPr id="2" name="Cuadro de texto 2"/>
                    <wp:cNvGraphicFramePr/>
                    <a:graphic xmlns:a="http://schemas.openxmlformats.org/drawingml/2006/main">
                      <a:graphicData uri="http://schemas.microsoft.com/office/word/2010/wordprocessingShape">
                        <wps:wsp>
                          <wps:cNvSpPr txBox="1"/>
                          <wps:spPr>
                            <a:xfrm>
                              <a:off x="0" y="0"/>
                              <a:ext cx="3381375" cy="1600200"/>
                            </a:xfrm>
                            <a:prstGeom prst="rect">
                              <a:avLst/>
                            </a:prstGeom>
                            <a:solidFill>
                              <a:schemeClr val="lt1"/>
                            </a:solidFill>
                            <a:ln w="6350">
                              <a:noFill/>
                            </a:ln>
                          </wps:spPr>
                          <wps:txbx>
                            <w:txbxContent>
                              <w:p w14:paraId="1971B90D" w14:textId="77777777" w:rsidR="00F40D47" w:rsidRPr="0091020F" w:rsidRDefault="00F40D47" w:rsidP="00A81197">
                                <w:pPr>
                                  <w:spacing w:after="0" w:line="240" w:lineRule="auto"/>
                                  <w:rPr>
                                    <w:b/>
                                    <w:bCs/>
                                    <w:color w:val="D5007F"/>
                                    <w:sz w:val="48"/>
                                    <w:szCs w:val="48"/>
                                  </w:rPr>
                                </w:pPr>
                                <w:r w:rsidRPr="0091020F">
                                  <w:rPr>
                                    <w:b/>
                                    <w:bCs/>
                                    <w:color w:val="D5007F"/>
                                    <w:sz w:val="48"/>
                                    <w:szCs w:val="48"/>
                                  </w:rPr>
                                  <w:t>DICTAMEN</w:t>
                                </w:r>
                              </w:p>
                              <w:p w14:paraId="3AD4DA00" w14:textId="47236375" w:rsidR="00F40D47" w:rsidRPr="0091020F" w:rsidRDefault="00F40D47" w:rsidP="00A81197">
                                <w:pPr>
                                  <w:spacing w:after="0" w:line="240" w:lineRule="auto"/>
                                  <w:rPr>
                                    <w:b/>
                                    <w:bCs/>
                                    <w:color w:val="D5007F"/>
                                    <w:sz w:val="48"/>
                                    <w:szCs w:val="48"/>
                                  </w:rPr>
                                </w:pPr>
                                <w:r>
                                  <w:rPr>
                                    <w:b/>
                                    <w:bCs/>
                                    <w:color w:val="D5007F"/>
                                    <w:sz w:val="48"/>
                                    <w:szCs w:val="48"/>
                                  </w:rPr>
                                  <w:t>INFORME ANUAL</w:t>
                                </w:r>
                              </w:p>
                              <w:p w14:paraId="12BC0746" w14:textId="21D71649" w:rsidR="00F40D47" w:rsidRPr="0091020F" w:rsidRDefault="00F40D47" w:rsidP="00A81197">
                                <w:pPr>
                                  <w:spacing w:after="0" w:line="240" w:lineRule="auto"/>
                                  <w:rPr>
                                    <w:b/>
                                    <w:bCs/>
                                    <w:color w:val="D5007F"/>
                                    <w:sz w:val="48"/>
                                    <w:szCs w:val="48"/>
                                  </w:rPr>
                                </w:pPr>
                                <w:r w:rsidRPr="0091020F">
                                  <w:rPr>
                                    <w:b/>
                                    <w:bCs/>
                                    <w:color w:val="D5007F"/>
                                    <w:sz w:val="48"/>
                                    <w:szCs w:val="48"/>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4D0862" id="_x0000_s1027" type="#_x0000_t202" style="position:absolute;margin-left:-8.55pt;margin-top:427.85pt;width:266.25pt;height:12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" fillcolor="white [3201]" stroked="f" strokeweight=".5pt">
                    <v:textbox>
                      <w:txbxContent>
                        <w:p w14:paraId="1971B90D" w14:textId="77777777" w:rsidR="00F40D47" w:rsidRPr="0091020F" w:rsidRDefault="00F40D47" w:rsidP="00A81197">
                          <w:pPr>
                            <w:spacing w:after="0" w:line="240" w:lineRule="auto"/>
                            <w:rPr>
                              <w:b/>
                              <w:bCs/>
                              <w:color w:val="D5007F"/>
                              <w:sz w:val="48"/>
                              <w:szCs w:val="48"/>
                            </w:rPr>
                          </w:pPr>
                          <w:r w:rsidRPr="0091020F">
                            <w:rPr>
                              <w:b/>
                              <w:bCs/>
                              <w:color w:val="D5007F"/>
                              <w:sz w:val="48"/>
                              <w:szCs w:val="48"/>
                            </w:rPr>
                            <w:t>DICTAMEN</w:t>
                          </w:r>
                        </w:p>
                        <w:p w14:paraId="3AD4DA00" w14:textId="47236375" w:rsidR="00F40D47" w:rsidRPr="0091020F" w:rsidRDefault="00F40D47" w:rsidP="00A81197">
                          <w:pPr>
                            <w:spacing w:after="0" w:line="240" w:lineRule="auto"/>
                            <w:rPr>
                              <w:b/>
                              <w:bCs/>
                              <w:color w:val="D5007F"/>
                              <w:sz w:val="48"/>
                              <w:szCs w:val="48"/>
                            </w:rPr>
                          </w:pPr>
                          <w:r>
                            <w:rPr>
                              <w:b/>
                              <w:bCs/>
                              <w:color w:val="D5007F"/>
                              <w:sz w:val="48"/>
                              <w:szCs w:val="48"/>
                            </w:rPr>
                            <w:t>INFORME ANUAL</w:t>
                          </w:r>
                        </w:p>
                        <w:p w14:paraId="12BC0746" w14:textId="21D71649" w:rsidR="00F40D47" w:rsidRPr="0091020F" w:rsidRDefault="00F40D47" w:rsidP="00A81197">
                          <w:pPr>
                            <w:spacing w:after="0" w:line="240" w:lineRule="auto"/>
                            <w:rPr>
                              <w:b/>
                              <w:bCs/>
                              <w:color w:val="D5007F"/>
                              <w:sz w:val="48"/>
                              <w:szCs w:val="48"/>
                            </w:rPr>
                          </w:pPr>
                          <w:r w:rsidRPr="0091020F">
                            <w:rPr>
                              <w:b/>
                              <w:bCs/>
                              <w:color w:val="D5007F"/>
                              <w:sz w:val="48"/>
                              <w:szCs w:val="48"/>
                            </w:rPr>
                            <w:t>2020</w:t>
                          </w:r>
                        </w:p>
                      </w:txbxContent>
                    </v:textbox>
                  </v:shape>
                </w:pict>
              </mc:Fallback>
            </mc:AlternateContent>
          </w:r>
          <w:r w:rsidR="00A81197" w:rsidRPr="006431C5">
            <w:rPr>
              <w:rFonts w:ascii="Arial" w:eastAsia="Arial Unicode MS" w:hAnsi="Arial" w:cs="Arial"/>
              <w:bCs/>
              <w:noProof/>
              <w:lang w:eastAsia="es-MX"/>
            </w:rPr>
            <mc:AlternateContent>
              <mc:Choice Requires="wps">
                <w:drawing>
                  <wp:anchor distT="45720" distB="45720" distL="114300" distR="114300" simplePos="0" relativeHeight="251659264" behindDoc="0" locked="0" layoutInCell="1" allowOverlap="1" wp14:anchorId="01735DC3" wp14:editId="5D01E474">
                    <wp:simplePos x="0" y="0"/>
                    <wp:positionH relativeFrom="page">
                      <wp:posOffset>1714500</wp:posOffset>
                    </wp:positionH>
                    <wp:positionV relativeFrom="paragraph">
                      <wp:posOffset>13970</wp:posOffset>
                    </wp:positionV>
                    <wp:extent cx="6019800" cy="4791075"/>
                    <wp:effectExtent l="0" t="0" r="0" b="9525"/>
                    <wp:wrapSquare wrapText="bothSides"/>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4791075"/>
                            </a:xfrm>
                            <a:prstGeom prst="rect">
                              <a:avLst/>
                            </a:prstGeom>
                            <a:solidFill>
                              <a:srgbClr val="FFFFFF"/>
                            </a:solidFill>
                            <a:ln w="9525">
                              <a:noFill/>
                              <a:miter lim="800000"/>
                              <a:headEnd/>
                              <a:tailEnd/>
                            </a:ln>
                          </wps:spPr>
                          <wps:txbx>
                            <w:txbxContent>
                              <w:p w14:paraId="21D9585B" w14:textId="77777777" w:rsidR="00F40D47" w:rsidRDefault="00F40D47" w:rsidP="00A81197">
                                <w:pPr>
                                  <w:jc w:val="center"/>
                                </w:pPr>
                                <w:r>
                                  <w:rPr>
                                    <w:noProof/>
                                    <w:lang w:eastAsia="es-MX"/>
                                  </w:rPr>
                                  <w:drawing>
                                    <wp:inline distT="0" distB="0" distL="0" distR="0" wp14:anchorId="62C84ABB" wp14:editId="38E7DD0C">
                                      <wp:extent cx="6009640" cy="4639241"/>
                                      <wp:effectExtent l="0" t="0" r="0" b="952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cont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9640" cy="463924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735DC3" id="_x0000_s1028" type="#_x0000_t202" style="position:absolute;margin-left:135pt;margin-top:1.1pt;width:474pt;height:377.2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" stroked="f">
                    <v:textbox>
                      <w:txbxContent>
                        <w:p w14:paraId="21D9585B" w14:textId="77777777" w:rsidR="00F40D47" w:rsidRDefault="00F40D47" w:rsidP="00A81197">
                          <w:pPr>
                            <w:jc w:val="center"/>
                          </w:pPr>
                          <w:r>
                            <w:rPr>
                              <w:noProof/>
                              <w:lang w:eastAsia="es-MX"/>
                            </w:rPr>
                            <w:drawing>
                              <wp:inline distT="0" distB="0" distL="0" distR="0" wp14:anchorId="62C84ABB" wp14:editId="38E7DD0C">
                                <wp:extent cx="6009640" cy="4639241"/>
                                <wp:effectExtent l="0" t="0" r="0" b="952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cont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9640" cy="4639241"/>
                                        </a:xfrm>
                                        <a:prstGeom prst="rect">
                                          <a:avLst/>
                                        </a:prstGeom>
                                      </pic:spPr>
                                    </pic:pic>
                                  </a:graphicData>
                                </a:graphic>
                              </wp:inline>
                            </w:drawing>
                          </w:r>
                        </w:p>
                      </w:txbxContent>
                    </v:textbox>
                    <w10:wrap type="square" anchorx="page"/>
                  </v:shape>
                </w:pict>
              </mc:Fallback>
            </mc:AlternateContent>
          </w:r>
          <w:r w:rsidR="00A81197">
            <w:rPr>
              <w:rFonts w:ascii="Arial" w:eastAsia="Arial Unicode MS" w:hAnsi="Arial" w:cs="Arial"/>
              <w:bCs/>
            </w:rPr>
            <w:br w:type="page"/>
          </w:r>
        </w:p>
      </w:sdtContent>
    </w:sdt>
    <w:p w14:paraId="6E0AD523" w14:textId="1F370A1E" w:rsidR="0005482D" w:rsidRDefault="0039306F" w:rsidP="0005482D">
      <w:pPr>
        <w:rPr>
          <w:rFonts w:ascii="Arial" w:eastAsia="Arial Unicode MS" w:hAnsi="Arial" w:cs="Arial"/>
          <w:bCs/>
        </w:rPr>
      </w:pPr>
      <w:r>
        <w:rPr>
          <w:noProof/>
          <w:lang w:eastAsia="es-MX"/>
        </w:rPr>
        <w:lastRenderedPageBreak/>
        <mc:AlternateContent>
          <mc:Choice Requires="wps">
            <w:drawing>
              <wp:inline distT="0" distB="0" distL="0" distR="0" wp14:anchorId="4E52B45D" wp14:editId="19FE5BA8">
                <wp:extent cx="6051550" cy="3117850"/>
                <wp:effectExtent l="0" t="0" r="6350" b="6350"/>
                <wp:docPr id="3" name="Rectángulo 3"/>
                <wp:cNvGraphicFramePr/>
                <a:graphic xmlns:a="http://schemas.openxmlformats.org/drawingml/2006/main">
                  <a:graphicData uri="http://schemas.microsoft.com/office/word/2010/wordprocessingShape">
                    <wps:wsp>
                      <wps:cNvSpPr/>
                      <wps:spPr>
                        <a:xfrm>
                          <a:off x="0" y="0"/>
                          <a:ext cx="6051550" cy="3117850"/>
                        </a:xfrm>
                        <a:prstGeom prst="rect">
                          <a:avLst/>
                        </a:prstGeom>
                        <a:solidFill>
                          <a:srgbClr val="D5007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0EEC0F" w14:textId="77777777" w:rsidR="0039306F" w:rsidRPr="0039306F" w:rsidRDefault="0039306F" w:rsidP="0039306F">
                            <w:pPr>
                              <w:spacing w:before="149"/>
                              <w:jc w:val="both"/>
                              <w:rPr>
                                <w:color w:val="FFFFFF" w:themeColor="background1"/>
                                <w:sz w:val="18"/>
                              </w:rPr>
                            </w:pPr>
                            <w:r w:rsidRPr="0039306F">
                              <w:rPr>
                                <w:color w:val="FFFFFF" w:themeColor="background1"/>
                                <w:sz w:val="18"/>
                              </w:rPr>
                              <w:t>El presente Dictamen es el resultado del análisis técnico-contable realizado por la Unidad Técnica de Fiscalización, bajo criterios</w:t>
                            </w:r>
                            <w:r w:rsidRPr="0039306F">
                              <w:rPr>
                                <w:color w:val="FFFFFF" w:themeColor="background1"/>
                                <w:spacing w:val="1"/>
                                <w:sz w:val="18"/>
                              </w:rPr>
                              <w:t xml:space="preserve"> </w:t>
                            </w:r>
                            <w:r w:rsidRPr="0039306F">
                              <w:rPr>
                                <w:color w:val="FFFFFF" w:themeColor="background1"/>
                                <w:sz w:val="18"/>
                              </w:rPr>
                              <w:t>emanados</w:t>
                            </w:r>
                            <w:r w:rsidRPr="0039306F">
                              <w:rPr>
                                <w:color w:val="FFFFFF" w:themeColor="background1"/>
                                <w:spacing w:val="-6"/>
                                <w:sz w:val="18"/>
                              </w:rPr>
                              <w:t xml:space="preserve"> </w:t>
                            </w:r>
                            <w:r w:rsidRPr="0039306F">
                              <w:rPr>
                                <w:color w:val="FFFFFF" w:themeColor="background1"/>
                                <w:sz w:val="18"/>
                              </w:rPr>
                              <w:t>de</w:t>
                            </w:r>
                            <w:r w:rsidRPr="0039306F">
                              <w:rPr>
                                <w:color w:val="FFFFFF" w:themeColor="background1"/>
                                <w:spacing w:val="-7"/>
                                <w:sz w:val="18"/>
                              </w:rPr>
                              <w:t xml:space="preserve"> </w:t>
                            </w:r>
                            <w:r w:rsidRPr="0039306F">
                              <w:rPr>
                                <w:color w:val="FFFFFF" w:themeColor="background1"/>
                                <w:sz w:val="18"/>
                              </w:rPr>
                              <w:t>las</w:t>
                            </w:r>
                            <w:r w:rsidRPr="0039306F">
                              <w:rPr>
                                <w:color w:val="FFFFFF" w:themeColor="background1"/>
                                <w:spacing w:val="-7"/>
                                <w:sz w:val="18"/>
                              </w:rPr>
                              <w:t xml:space="preserve"> </w:t>
                            </w:r>
                            <w:r w:rsidRPr="0039306F">
                              <w:rPr>
                                <w:color w:val="FFFFFF" w:themeColor="background1"/>
                                <w:sz w:val="18"/>
                              </w:rPr>
                              <w:t>normas</w:t>
                            </w:r>
                            <w:r w:rsidRPr="0039306F">
                              <w:rPr>
                                <w:color w:val="FFFFFF" w:themeColor="background1"/>
                                <w:spacing w:val="-6"/>
                                <w:sz w:val="18"/>
                              </w:rPr>
                              <w:t xml:space="preserve"> </w:t>
                            </w:r>
                            <w:r w:rsidRPr="0039306F">
                              <w:rPr>
                                <w:color w:val="FFFFFF" w:themeColor="background1"/>
                                <w:sz w:val="18"/>
                              </w:rPr>
                              <w:t>y</w:t>
                            </w:r>
                            <w:r w:rsidRPr="0039306F">
                              <w:rPr>
                                <w:color w:val="FFFFFF" w:themeColor="background1"/>
                                <w:spacing w:val="-8"/>
                                <w:sz w:val="18"/>
                              </w:rPr>
                              <w:t xml:space="preserve"> </w:t>
                            </w:r>
                            <w:r w:rsidRPr="0039306F">
                              <w:rPr>
                                <w:color w:val="FFFFFF" w:themeColor="background1"/>
                                <w:sz w:val="18"/>
                              </w:rPr>
                              <w:t>procedimientos</w:t>
                            </w:r>
                            <w:r w:rsidRPr="0039306F">
                              <w:rPr>
                                <w:color w:val="FFFFFF" w:themeColor="background1"/>
                                <w:spacing w:val="-6"/>
                                <w:sz w:val="18"/>
                              </w:rPr>
                              <w:t xml:space="preserve"> </w:t>
                            </w:r>
                            <w:r w:rsidRPr="0039306F">
                              <w:rPr>
                                <w:color w:val="FFFFFF" w:themeColor="background1"/>
                                <w:sz w:val="18"/>
                              </w:rPr>
                              <w:t>señalados</w:t>
                            </w:r>
                            <w:r w:rsidRPr="0039306F">
                              <w:rPr>
                                <w:color w:val="FFFFFF" w:themeColor="background1"/>
                                <w:spacing w:val="-8"/>
                                <w:sz w:val="18"/>
                              </w:rPr>
                              <w:t xml:space="preserve"> </w:t>
                            </w:r>
                            <w:r w:rsidRPr="0039306F">
                              <w:rPr>
                                <w:color w:val="FFFFFF" w:themeColor="background1"/>
                                <w:sz w:val="18"/>
                              </w:rPr>
                              <w:t>en</w:t>
                            </w:r>
                            <w:r w:rsidRPr="0039306F">
                              <w:rPr>
                                <w:color w:val="FFFFFF" w:themeColor="background1"/>
                                <w:spacing w:val="-7"/>
                                <w:sz w:val="18"/>
                              </w:rPr>
                              <w:t xml:space="preserve"> </w:t>
                            </w:r>
                            <w:r w:rsidRPr="0039306F">
                              <w:rPr>
                                <w:color w:val="FFFFFF" w:themeColor="background1"/>
                                <w:sz w:val="18"/>
                              </w:rPr>
                              <w:t>la</w:t>
                            </w:r>
                            <w:r w:rsidRPr="0039306F">
                              <w:rPr>
                                <w:color w:val="FFFFFF" w:themeColor="background1"/>
                                <w:spacing w:val="-7"/>
                                <w:sz w:val="18"/>
                              </w:rPr>
                              <w:t xml:space="preserve"> </w:t>
                            </w:r>
                            <w:r w:rsidRPr="0039306F">
                              <w:rPr>
                                <w:color w:val="FFFFFF" w:themeColor="background1"/>
                                <w:sz w:val="18"/>
                              </w:rPr>
                              <w:t>Constitución</w:t>
                            </w:r>
                            <w:r w:rsidRPr="0039306F">
                              <w:rPr>
                                <w:color w:val="FFFFFF" w:themeColor="background1"/>
                                <w:spacing w:val="-7"/>
                                <w:sz w:val="18"/>
                              </w:rPr>
                              <w:t xml:space="preserve"> </w:t>
                            </w:r>
                            <w:r w:rsidRPr="0039306F">
                              <w:rPr>
                                <w:color w:val="FFFFFF" w:themeColor="background1"/>
                                <w:sz w:val="18"/>
                              </w:rPr>
                              <w:t>Política</w:t>
                            </w:r>
                            <w:r w:rsidRPr="0039306F">
                              <w:rPr>
                                <w:color w:val="FFFFFF" w:themeColor="background1"/>
                                <w:spacing w:val="-8"/>
                                <w:sz w:val="18"/>
                              </w:rPr>
                              <w:t xml:space="preserve"> </w:t>
                            </w:r>
                            <w:r w:rsidRPr="0039306F">
                              <w:rPr>
                                <w:color w:val="FFFFFF" w:themeColor="background1"/>
                                <w:sz w:val="18"/>
                              </w:rPr>
                              <w:t>de</w:t>
                            </w:r>
                            <w:r w:rsidRPr="0039306F">
                              <w:rPr>
                                <w:color w:val="FFFFFF" w:themeColor="background1"/>
                                <w:spacing w:val="-8"/>
                                <w:sz w:val="18"/>
                              </w:rPr>
                              <w:t xml:space="preserve"> </w:t>
                            </w:r>
                            <w:r w:rsidRPr="0039306F">
                              <w:rPr>
                                <w:color w:val="FFFFFF" w:themeColor="background1"/>
                                <w:sz w:val="18"/>
                              </w:rPr>
                              <w:t>los</w:t>
                            </w:r>
                            <w:r w:rsidRPr="0039306F">
                              <w:rPr>
                                <w:color w:val="FFFFFF" w:themeColor="background1"/>
                                <w:spacing w:val="-6"/>
                                <w:sz w:val="18"/>
                              </w:rPr>
                              <w:t xml:space="preserve"> </w:t>
                            </w:r>
                            <w:r w:rsidRPr="0039306F">
                              <w:rPr>
                                <w:color w:val="FFFFFF" w:themeColor="background1"/>
                                <w:sz w:val="18"/>
                              </w:rPr>
                              <w:t>Estados</w:t>
                            </w:r>
                            <w:r w:rsidRPr="0039306F">
                              <w:rPr>
                                <w:color w:val="FFFFFF" w:themeColor="background1"/>
                                <w:spacing w:val="-8"/>
                                <w:sz w:val="18"/>
                              </w:rPr>
                              <w:t xml:space="preserve"> </w:t>
                            </w:r>
                            <w:r w:rsidRPr="0039306F">
                              <w:rPr>
                                <w:color w:val="FFFFFF" w:themeColor="background1"/>
                                <w:sz w:val="18"/>
                              </w:rPr>
                              <w:t>Unidos</w:t>
                            </w:r>
                            <w:r w:rsidRPr="0039306F">
                              <w:rPr>
                                <w:color w:val="FFFFFF" w:themeColor="background1"/>
                                <w:spacing w:val="-5"/>
                                <w:sz w:val="18"/>
                              </w:rPr>
                              <w:t xml:space="preserve"> </w:t>
                            </w:r>
                            <w:r w:rsidRPr="0039306F">
                              <w:rPr>
                                <w:color w:val="FFFFFF" w:themeColor="background1"/>
                                <w:sz w:val="18"/>
                              </w:rPr>
                              <w:t>Mexicanos,</w:t>
                            </w:r>
                            <w:r w:rsidRPr="0039306F">
                              <w:rPr>
                                <w:color w:val="FFFFFF" w:themeColor="background1"/>
                                <w:spacing w:val="-7"/>
                                <w:sz w:val="18"/>
                              </w:rPr>
                              <w:t xml:space="preserve">  </w:t>
                            </w:r>
                            <w:r w:rsidRPr="0039306F">
                              <w:rPr>
                                <w:color w:val="FFFFFF" w:themeColor="background1"/>
                                <w:sz w:val="18"/>
                              </w:rPr>
                              <w:t>la</w:t>
                            </w:r>
                            <w:r w:rsidRPr="0039306F">
                              <w:rPr>
                                <w:color w:val="FFFFFF" w:themeColor="background1"/>
                                <w:spacing w:val="-7"/>
                                <w:sz w:val="18"/>
                              </w:rPr>
                              <w:t xml:space="preserve"> </w:t>
                            </w:r>
                            <w:r w:rsidRPr="0039306F">
                              <w:rPr>
                                <w:color w:val="FFFFFF" w:themeColor="background1"/>
                                <w:sz w:val="18"/>
                              </w:rPr>
                              <w:t>Ley</w:t>
                            </w:r>
                            <w:r w:rsidRPr="0039306F">
                              <w:rPr>
                                <w:color w:val="FFFFFF" w:themeColor="background1"/>
                                <w:spacing w:val="-9"/>
                                <w:sz w:val="18"/>
                              </w:rPr>
                              <w:t xml:space="preserve"> </w:t>
                            </w:r>
                            <w:r w:rsidRPr="0039306F">
                              <w:rPr>
                                <w:color w:val="FFFFFF" w:themeColor="background1"/>
                                <w:sz w:val="18"/>
                              </w:rPr>
                              <w:t>General</w:t>
                            </w:r>
                            <w:r w:rsidRPr="0039306F">
                              <w:rPr>
                                <w:color w:val="FFFFFF" w:themeColor="background1"/>
                                <w:spacing w:val="-47"/>
                                <w:sz w:val="18"/>
                              </w:rPr>
                              <w:t xml:space="preserve"> </w:t>
                            </w:r>
                            <w:r w:rsidRPr="0039306F">
                              <w:rPr>
                                <w:color w:val="FFFFFF" w:themeColor="background1"/>
                                <w:sz w:val="18"/>
                              </w:rPr>
                              <w:t>de Instituciones y Procedimientos Electorales, la Ley General de Partidos, el Reglamento de Fiscalización, las Normas de</w:t>
                            </w:r>
                            <w:r w:rsidRPr="0039306F">
                              <w:rPr>
                                <w:color w:val="FFFFFF" w:themeColor="background1"/>
                                <w:spacing w:val="1"/>
                                <w:sz w:val="18"/>
                              </w:rPr>
                              <w:t xml:space="preserve"> </w:t>
                            </w:r>
                            <w:r w:rsidRPr="0039306F">
                              <w:rPr>
                                <w:color w:val="FFFFFF" w:themeColor="background1"/>
                                <w:sz w:val="18"/>
                              </w:rPr>
                              <w:t>Información</w:t>
                            </w:r>
                            <w:r w:rsidRPr="0039306F">
                              <w:rPr>
                                <w:color w:val="FFFFFF" w:themeColor="background1"/>
                                <w:spacing w:val="-1"/>
                                <w:sz w:val="18"/>
                              </w:rPr>
                              <w:t xml:space="preserve"> </w:t>
                            </w:r>
                            <w:r w:rsidRPr="0039306F">
                              <w:rPr>
                                <w:color w:val="FFFFFF" w:themeColor="background1"/>
                                <w:sz w:val="18"/>
                              </w:rPr>
                              <w:t>Financiera, las Normas Internacionales de Auditoría,</w:t>
                            </w:r>
                            <w:r w:rsidRPr="0039306F">
                              <w:rPr>
                                <w:color w:val="FFFFFF" w:themeColor="background1"/>
                                <w:spacing w:val="-1"/>
                                <w:sz w:val="18"/>
                              </w:rPr>
                              <w:t xml:space="preserve"> </w:t>
                            </w:r>
                            <w:r w:rsidRPr="0039306F">
                              <w:rPr>
                                <w:color w:val="FFFFFF" w:themeColor="background1"/>
                                <w:sz w:val="18"/>
                              </w:rPr>
                              <w:t>así como</w:t>
                            </w:r>
                            <w:r w:rsidRPr="0039306F">
                              <w:rPr>
                                <w:color w:val="FFFFFF" w:themeColor="background1"/>
                                <w:spacing w:val="-2"/>
                                <w:sz w:val="18"/>
                              </w:rPr>
                              <w:t xml:space="preserve"> </w:t>
                            </w:r>
                            <w:r w:rsidRPr="0039306F">
                              <w:rPr>
                                <w:color w:val="FFFFFF" w:themeColor="background1"/>
                                <w:sz w:val="18"/>
                              </w:rPr>
                              <w:t>en</w:t>
                            </w:r>
                            <w:r w:rsidRPr="0039306F">
                              <w:rPr>
                                <w:color w:val="FFFFFF" w:themeColor="background1"/>
                                <w:spacing w:val="-2"/>
                                <w:sz w:val="18"/>
                              </w:rPr>
                              <w:t xml:space="preserve"> </w:t>
                            </w:r>
                            <w:r w:rsidRPr="0039306F">
                              <w:rPr>
                                <w:color w:val="FFFFFF" w:themeColor="background1"/>
                                <w:sz w:val="18"/>
                              </w:rPr>
                              <w:t>los ordenamientos</w:t>
                            </w:r>
                            <w:r w:rsidRPr="0039306F">
                              <w:rPr>
                                <w:color w:val="FFFFFF" w:themeColor="background1"/>
                                <w:spacing w:val="-1"/>
                                <w:sz w:val="18"/>
                              </w:rPr>
                              <w:t xml:space="preserve"> </w:t>
                            </w:r>
                            <w:r w:rsidRPr="0039306F">
                              <w:rPr>
                                <w:color w:val="FFFFFF" w:themeColor="background1"/>
                                <w:sz w:val="18"/>
                              </w:rPr>
                              <w:t>legales</w:t>
                            </w:r>
                            <w:r w:rsidRPr="0039306F">
                              <w:rPr>
                                <w:color w:val="FFFFFF" w:themeColor="background1"/>
                                <w:spacing w:val="-1"/>
                                <w:sz w:val="18"/>
                              </w:rPr>
                              <w:t xml:space="preserve"> </w:t>
                            </w:r>
                            <w:r w:rsidRPr="0039306F">
                              <w:rPr>
                                <w:color w:val="FFFFFF" w:themeColor="background1"/>
                                <w:sz w:val="18"/>
                              </w:rPr>
                              <w:t>que</w:t>
                            </w:r>
                            <w:r w:rsidRPr="0039306F">
                              <w:rPr>
                                <w:color w:val="FFFFFF" w:themeColor="background1"/>
                                <w:spacing w:val="-1"/>
                                <w:sz w:val="18"/>
                              </w:rPr>
                              <w:t xml:space="preserve"> </w:t>
                            </w:r>
                            <w:r w:rsidRPr="0039306F">
                              <w:rPr>
                                <w:color w:val="FFFFFF" w:themeColor="background1"/>
                                <w:sz w:val="18"/>
                              </w:rPr>
                              <w:t>regulan</w:t>
                            </w:r>
                            <w:r w:rsidRPr="0039306F">
                              <w:rPr>
                                <w:color w:val="FFFFFF" w:themeColor="background1"/>
                                <w:spacing w:val="-2"/>
                                <w:sz w:val="18"/>
                              </w:rPr>
                              <w:t xml:space="preserve"> </w:t>
                            </w:r>
                            <w:r w:rsidRPr="0039306F">
                              <w:rPr>
                                <w:color w:val="FFFFFF" w:themeColor="background1"/>
                                <w:sz w:val="18"/>
                              </w:rPr>
                              <w:t>las operaciones</w:t>
                            </w:r>
                            <w:r w:rsidRPr="0039306F">
                              <w:rPr>
                                <w:color w:val="FFFFFF" w:themeColor="background1"/>
                                <w:spacing w:val="-1"/>
                                <w:sz w:val="18"/>
                              </w:rPr>
                              <w:t xml:space="preserve"> </w:t>
                            </w:r>
                            <w:r w:rsidRPr="0039306F">
                              <w:rPr>
                                <w:color w:val="FFFFFF" w:themeColor="background1"/>
                                <w:sz w:val="18"/>
                              </w:rPr>
                              <w:t>realizadas por las</w:t>
                            </w:r>
                            <w:r w:rsidRPr="0039306F">
                              <w:rPr>
                                <w:color w:val="FFFFFF" w:themeColor="background1"/>
                                <w:spacing w:val="-1"/>
                                <w:sz w:val="18"/>
                              </w:rPr>
                              <w:t xml:space="preserve"> personas y </w:t>
                            </w:r>
                            <w:r w:rsidRPr="0039306F">
                              <w:rPr>
                                <w:color w:val="FFFFFF" w:themeColor="background1"/>
                                <w:sz w:val="18"/>
                              </w:rPr>
                              <w:t>sujetos obligados.</w:t>
                            </w:r>
                          </w:p>
                          <w:p w14:paraId="2D82E5D9" w14:textId="77777777" w:rsidR="0039306F" w:rsidRPr="0039306F" w:rsidRDefault="0039306F" w:rsidP="0039306F">
                            <w:pPr>
                              <w:jc w:val="both"/>
                              <w:rPr>
                                <w:color w:val="FFFFFF" w:themeColor="background1"/>
                                <w:sz w:val="18"/>
                              </w:rPr>
                            </w:pPr>
                          </w:p>
                          <w:p w14:paraId="295416E0" w14:textId="70050FCF" w:rsidR="0039306F" w:rsidRPr="0039306F" w:rsidRDefault="0039306F" w:rsidP="0039306F">
                            <w:pPr>
                              <w:jc w:val="both"/>
                              <w:rPr>
                                <w:rFonts w:ascii="Arial" w:eastAsia="Arial Unicode MS" w:hAnsi="Arial" w:cs="Arial"/>
                                <w:bCs/>
                                <w:color w:val="FFFFFF" w:themeColor="background1"/>
                              </w:rPr>
                            </w:pPr>
                            <w:r w:rsidRPr="0039306F">
                              <w:rPr>
                                <w:color w:val="FFFFFF" w:themeColor="background1"/>
                                <w:sz w:val="18"/>
                              </w:rPr>
                              <w:t>Esto sustentado en el análisis técnico-contable y la aplicación de criterios normativos definidos por el Consejo General del INE a la</w:t>
                            </w:r>
                            <w:r w:rsidRPr="0039306F">
                              <w:rPr>
                                <w:color w:val="FFFFFF" w:themeColor="background1"/>
                                <w:spacing w:val="1"/>
                                <w:sz w:val="18"/>
                              </w:rPr>
                              <w:t xml:space="preserve"> </w:t>
                            </w:r>
                            <w:r w:rsidRPr="0039306F">
                              <w:rPr>
                                <w:color w:val="FFFFFF" w:themeColor="background1"/>
                                <w:sz w:val="18"/>
                              </w:rPr>
                              <w:t>documentación presentada, revelando el monto, origen y licitud de los recursos ingresados, así como la aplicación y destino de estos, en la operación ordinaria. Asimismo, si los límites de financiamiento privado</w:t>
                            </w:r>
                            <w:r w:rsidRPr="0039306F">
                              <w:rPr>
                                <w:color w:val="FFFFFF" w:themeColor="background1"/>
                                <w:spacing w:val="1"/>
                                <w:sz w:val="18"/>
                              </w:rPr>
                              <w:t xml:space="preserve"> </w:t>
                            </w:r>
                            <w:r w:rsidRPr="0039306F">
                              <w:rPr>
                                <w:color w:val="FFFFFF" w:themeColor="background1"/>
                                <w:sz w:val="18"/>
                              </w:rPr>
                              <w:t>fueron</w:t>
                            </w:r>
                            <w:r w:rsidRPr="0039306F">
                              <w:rPr>
                                <w:color w:val="FFFFFF" w:themeColor="background1"/>
                                <w:spacing w:val="-7"/>
                                <w:sz w:val="18"/>
                              </w:rPr>
                              <w:t xml:space="preserve"> </w:t>
                            </w:r>
                            <w:r w:rsidRPr="0039306F">
                              <w:rPr>
                                <w:color w:val="FFFFFF" w:themeColor="background1"/>
                                <w:sz w:val="18"/>
                              </w:rPr>
                              <w:t>respetados y que los</w:t>
                            </w:r>
                            <w:r w:rsidRPr="0039306F">
                              <w:rPr>
                                <w:color w:val="FFFFFF" w:themeColor="background1"/>
                                <w:spacing w:val="-5"/>
                                <w:sz w:val="18"/>
                              </w:rPr>
                              <w:t xml:space="preserve"> </w:t>
                            </w:r>
                            <w:r w:rsidRPr="0039306F">
                              <w:rPr>
                                <w:color w:val="FFFFFF" w:themeColor="background1"/>
                                <w:sz w:val="18"/>
                              </w:rPr>
                              <w:t>gastos</w:t>
                            </w:r>
                            <w:r w:rsidRPr="0039306F">
                              <w:rPr>
                                <w:color w:val="FFFFFF" w:themeColor="background1"/>
                                <w:spacing w:val="-6"/>
                                <w:sz w:val="18"/>
                              </w:rPr>
                              <w:t xml:space="preserve"> </w:t>
                            </w:r>
                            <w:r w:rsidRPr="0039306F">
                              <w:rPr>
                                <w:color w:val="FFFFFF" w:themeColor="background1"/>
                                <w:sz w:val="18"/>
                              </w:rPr>
                              <w:t>reportados</w:t>
                            </w:r>
                            <w:r w:rsidRPr="0039306F">
                              <w:rPr>
                                <w:color w:val="FFFFFF" w:themeColor="background1"/>
                                <w:spacing w:val="-4"/>
                                <w:sz w:val="18"/>
                              </w:rPr>
                              <w:t xml:space="preserve"> </w:t>
                            </w:r>
                            <w:r w:rsidRPr="0039306F">
                              <w:rPr>
                                <w:color w:val="FFFFFF" w:themeColor="background1"/>
                                <w:sz w:val="18"/>
                              </w:rPr>
                              <w:t>cumplieron</w:t>
                            </w:r>
                            <w:r w:rsidRPr="0039306F">
                              <w:rPr>
                                <w:color w:val="FFFFFF" w:themeColor="background1"/>
                                <w:spacing w:val="-6"/>
                                <w:sz w:val="18"/>
                              </w:rPr>
                              <w:t xml:space="preserve"> </w:t>
                            </w:r>
                            <w:r w:rsidRPr="0039306F">
                              <w:rPr>
                                <w:color w:val="FFFFFF" w:themeColor="background1"/>
                                <w:sz w:val="18"/>
                              </w:rPr>
                              <w:t>con</w:t>
                            </w:r>
                            <w:r w:rsidRPr="0039306F">
                              <w:rPr>
                                <w:color w:val="FFFFFF" w:themeColor="background1"/>
                                <w:spacing w:val="-5"/>
                                <w:sz w:val="18"/>
                              </w:rPr>
                              <w:t xml:space="preserve"> </w:t>
                            </w:r>
                            <w:r w:rsidRPr="0039306F">
                              <w:rPr>
                                <w:color w:val="FFFFFF" w:themeColor="background1"/>
                                <w:sz w:val="18"/>
                              </w:rPr>
                              <w:t>las</w:t>
                            </w:r>
                            <w:r w:rsidRPr="0039306F">
                              <w:rPr>
                                <w:color w:val="FFFFFF" w:themeColor="background1"/>
                                <w:spacing w:val="-5"/>
                                <w:sz w:val="18"/>
                              </w:rPr>
                              <w:t xml:space="preserve"> </w:t>
                            </w:r>
                            <w:r w:rsidRPr="0039306F">
                              <w:rPr>
                                <w:color w:val="FFFFFF" w:themeColor="background1"/>
                                <w:sz w:val="18"/>
                              </w:rPr>
                              <w:t>disposiciones</w:t>
                            </w:r>
                            <w:r w:rsidRPr="0039306F">
                              <w:rPr>
                                <w:color w:val="FFFFFF" w:themeColor="background1"/>
                                <w:spacing w:val="-6"/>
                                <w:sz w:val="18"/>
                              </w:rPr>
                              <w:t xml:space="preserve"> </w:t>
                            </w:r>
                            <w:r w:rsidRPr="0039306F">
                              <w:rPr>
                                <w:color w:val="FFFFFF" w:themeColor="background1"/>
                                <w:sz w:val="18"/>
                              </w:rPr>
                              <w:t>legales</w:t>
                            </w:r>
                            <w:r w:rsidRPr="0039306F">
                              <w:rPr>
                                <w:color w:val="FFFFFF" w:themeColor="background1"/>
                                <w:spacing w:val="-6"/>
                                <w:sz w:val="18"/>
                              </w:rPr>
                              <w:t xml:space="preserve"> </w:t>
                            </w:r>
                            <w:r w:rsidRPr="0039306F">
                              <w:rPr>
                                <w:color w:val="FFFFFF" w:themeColor="background1"/>
                                <w:sz w:val="18"/>
                              </w:rPr>
                              <w:t>transparentando</w:t>
                            </w:r>
                            <w:r w:rsidRPr="0039306F">
                              <w:rPr>
                                <w:color w:val="FFFFFF" w:themeColor="background1"/>
                                <w:spacing w:val="-6"/>
                                <w:sz w:val="18"/>
                              </w:rPr>
                              <w:t xml:space="preserve"> </w:t>
                            </w:r>
                            <w:r w:rsidRPr="0039306F">
                              <w:rPr>
                                <w:color w:val="FFFFFF" w:themeColor="background1"/>
                                <w:sz w:val="18"/>
                              </w:rPr>
                              <w:t>el</w:t>
                            </w:r>
                            <w:r w:rsidRPr="0039306F">
                              <w:rPr>
                                <w:color w:val="FFFFFF" w:themeColor="background1"/>
                                <w:spacing w:val="-5"/>
                                <w:sz w:val="18"/>
                              </w:rPr>
                              <w:t xml:space="preserve"> </w:t>
                            </w:r>
                            <w:r w:rsidRPr="0039306F">
                              <w:rPr>
                                <w:color w:val="FFFFFF" w:themeColor="background1"/>
                                <w:sz w:val="18"/>
                              </w:rPr>
                              <w:t>ejercicio</w:t>
                            </w:r>
                            <w:r w:rsidRPr="0039306F">
                              <w:rPr>
                                <w:color w:val="FFFFFF" w:themeColor="background1"/>
                                <w:spacing w:val="-5"/>
                                <w:sz w:val="18"/>
                              </w:rPr>
                              <w:t xml:space="preserve"> </w:t>
                            </w:r>
                            <w:r w:rsidRPr="0039306F">
                              <w:rPr>
                                <w:color w:val="FFFFFF" w:themeColor="background1"/>
                                <w:sz w:val="18"/>
                              </w:rPr>
                              <w:t>de</w:t>
                            </w:r>
                            <w:r w:rsidRPr="0039306F">
                              <w:rPr>
                                <w:color w:val="FFFFFF" w:themeColor="background1"/>
                                <w:spacing w:val="-6"/>
                                <w:sz w:val="18"/>
                              </w:rPr>
                              <w:t xml:space="preserve"> </w:t>
                            </w:r>
                            <w:r w:rsidRPr="0039306F">
                              <w:rPr>
                                <w:color w:val="FFFFFF" w:themeColor="background1"/>
                                <w:sz w:val="18"/>
                              </w:rPr>
                              <w:t>los</w:t>
                            </w:r>
                            <w:r w:rsidRPr="0039306F">
                              <w:rPr>
                                <w:color w:val="FFFFFF" w:themeColor="background1"/>
                                <w:spacing w:val="-4"/>
                                <w:sz w:val="18"/>
                              </w:rPr>
                              <w:t xml:space="preserve"> </w:t>
                            </w:r>
                            <w:r w:rsidRPr="0039306F">
                              <w:rPr>
                                <w:color w:val="FFFFFF" w:themeColor="background1"/>
                                <w:sz w:val="18"/>
                              </w:rPr>
                              <w:t>recursos,</w:t>
                            </w:r>
                            <w:r w:rsidRPr="0039306F">
                              <w:rPr>
                                <w:color w:val="FFFFFF" w:themeColor="background1"/>
                                <w:spacing w:val="-6"/>
                                <w:sz w:val="18"/>
                              </w:rPr>
                              <w:t xml:space="preserve"> su debida </w:t>
                            </w:r>
                            <w:r w:rsidRPr="0039306F">
                              <w:rPr>
                                <w:color w:val="FFFFFF" w:themeColor="background1"/>
                                <w:sz w:val="18"/>
                              </w:rPr>
                              <w:t>comprobación y</w:t>
                            </w:r>
                            <w:r w:rsidRPr="0039306F">
                              <w:rPr>
                                <w:color w:val="FFFFFF" w:themeColor="background1"/>
                                <w:spacing w:val="-3"/>
                                <w:sz w:val="18"/>
                              </w:rPr>
                              <w:t xml:space="preserve"> </w:t>
                            </w:r>
                            <w:r w:rsidRPr="0039306F">
                              <w:rPr>
                                <w:color w:val="FFFFFF" w:themeColor="background1"/>
                                <w:sz w:val="18"/>
                              </w:rPr>
                              <w:t>rendición</w:t>
                            </w:r>
                            <w:r w:rsidRPr="0039306F">
                              <w:rPr>
                                <w:color w:val="FFFFFF" w:themeColor="background1"/>
                                <w:spacing w:val="-1"/>
                                <w:sz w:val="18"/>
                              </w:rPr>
                              <w:t xml:space="preserve"> </w:t>
                            </w:r>
                            <w:r w:rsidRPr="0039306F">
                              <w:rPr>
                                <w:color w:val="FFFFFF" w:themeColor="background1"/>
                                <w:sz w:val="18"/>
                              </w:rPr>
                              <w:t>de</w:t>
                            </w:r>
                            <w:r w:rsidRPr="0039306F">
                              <w:rPr>
                                <w:color w:val="FFFFFF" w:themeColor="background1"/>
                                <w:spacing w:val="-1"/>
                                <w:sz w:val="18"/>
                              </w:rPr>
                              <w:t xml:space="preserve"> </w:t>
                            </w:r>
                            <w:r w:rsidRPr="0039306F">
                              <w:rPr>
                                <w:color w:val="FFFFFF" w:themeColor="background1"/>
                                <w:sz w:val="18"/>
                              </w:rPr>
                              <w:t>cuentas.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E52B45D" id="Rectángulo 3" o:spid="_x0000_s1029" style="width:476.5pt;height:24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" fillcolor="#d5007f" stroked="f" strokeweight="1pt">
                <v:textbox>
                  <w:txbxContent>
                    <w:p w14:paraId="4E0EEC0F" w14:textId="77777777" w:rsidR="0039306F" w:rsidRPr="0039306F" w:rsidRDefault="0039306F" w:rsidP="0039306F">
                      <w:pPr>
                        <w:spacing w:before="149"/>
                        <w:jc w:val="both"/>
                        <w:rPr>
                          <w:color w:val="FFFFFF" w:themeColor="background1"/>
                          <w:sz w:val="18"/>
                        </w:rPr>
                      </w:pPr>
                      <w:r w:rsidRPr="0039306F">
                        <w:rPr>
                          <w:color w:val="FFFFFF" w:themeColor="background1"/>
                          <w:sz w:val="18"/>
                        </w:rPr>
                        <w:t>El presente Dictamen es el resultado del análisis técnico-contable realizado por la Unidad Técnica de Fiscalización, bajo criterios</w:t>
                      </w:r>
                      <w:r w:rsidRPr="0039306F">
                        <w:rPr>
                          <w:color w:val="FFFFFF" w:themeColor="background1"/>
                          <w:spacing w:val="1"/>
                          <w:sz w:val="18"/>
                        </w:rPr>
                        <w:t xml:space="preserve"> </w:t>
                      </w:r>
                      <w:r w:rsidRPr="0039306F">
                        <w:rPr>
                          <w:color w:val="FFFFFF" w:themeColor="background1"/>
                          <w:sz w:val="18"/>
                        </w:rPr>
                        <w:t>emanados</w:t>
                      </w:r>
                      <w:r w:rsidRPr="0039306F">
                        <w:rPr>
                          <w:color w:val="FFFFFF" w:themeColor="background1"/>
                          <w:spacing w:val="-6"/>
                          <w:sz w:val="18"/>
                        </w:rPr>
                        <w:t xml:space="preserve"> </w:t>
                      </w:r>
                      <w:r w:rsidRPr="0039306F">
                        <w:rPr>
                          <w:color w:val="FFFFFF" w:themeColor="background1"/>
                          <w:sz w:val="18"/>
                        </w:rPr>
                        <w:t>de</w:t>
                      </w:r>
                      <w:r w:rsidRPr="0039306F">
                        <w:rPr>
                          <w:color w:val="FFFFFF" w:themeColor="background1"/>
                          <w:spacing w:val="-7"/>
                          <w:sz w:val="18"/>
                        </w:rPr>
                        <w:t xml:space="preserve"> </w:t>
                      </w:r>
                      <w:r w:rsidRPr="0039306F">
                        <w:rPr>
                          <w:color w:val="FFFFFF" w:themeColor="background1"/>
                          <w:sz w:val="18"/>
                        </w:rPr>
                        <w:t>las</w:t>
                      </w:r>
                      <w:r w:rsidRPr="0039306F">
                        <w:rPr>
                          <w:color w:val="FFFFFF" w:themeColor="background1"/>
                          <w:spacing w:val="-7"/>
                          <w:sz w:val="18"/>
                        </w:rPr>
                        <w:t xml:space="preserve"> </w:t>
                      </w:r>
                      <w:r w:rsidRPr="0039306F">
                        <w:rPr>
                          <w:color w:val="FFFFFF" w:themeColor="background1"/>
                          <w:sz w:val="18"/>
                        </w:rPr>
                        <w:t>normas</w:t>
                      </w:r>
                      <w:r w:rsidRPr="0039306F">
                        <w:rPr>
                          <w:color w:val="FFFFFF" w:themeColor="background1"/>
                          <w:spacing w:val="-6"/>
                          <w:sz w:val="18"/>
                        </w:rPr>
                        <w:t xml:space="preserve"> </w:t>
                      </w:r>
                      <w:r w:rsidRPr="0039306F">
                        <w:rPr>
                          <w:color w:val="FFFFFF" w:themeColor="background1"/>
                          <w:sz w:val="18"/>
                        </w:rPr>
                        <w:t>y</w:t>
                      </w:r>
                      <w:r w:rsidRPr="0039306F">
                        <w:rPr>
                          <w:color w:val="FFFFFF" w:themeColor="background1"/>
                          <w:spacing w:val="-8"/>
                          <w:sz w:val="18"/>
                        </w:rPr>
                        <w:t xml:space="preserve"> </w:t>
                      </w:r>
                      <w:r w:rsidRPr="0039306F">
                        <w:rPr>
                          <w:color w:val="FFFFFF" w:themeColor="background1"/>
                          <w:sz w:val="18"/>
                        </w:rPr>
                        <w:t>procedimientos</w:t>
                      </w:r>
                      <w:r w:rsidRPr="0039306F">
                        <w:rPr>
                          <w:color w:val="FFFFFF" w:themeColor="background1"/>
                          <w:spacing w:val="-6"/>
                          <w:sz w:val="18"/>
                        </w:rPr>
                        <w:t xml:space="preserve"> </w:t>
                      </w:r>
                      <w:r w:rsidRPr="0039306F">
                        <w:rPr>
                          <w:color w:val="FFFFFF" w:themeColor="background1"/>
                          <w:sz w:val="18"/>
                        </w:rPr>
                        <w:t>señalados</w:t>
                      </w:r>
                      <w:r w:rsidRPr="0039306F">
                        <w:rPr>
                          <w:color w:val="FFFFFF" w:themeColor="background1"/>
                          <w:spacing w:val="-8"/>
                          <w:sz w:val="18"/>
                        </w:rPr>
                        <w:t xml:space="preserve"> </w:t>
                      </w:r>
                      <w:r w:rsidRPr="0039306F">
                        <w:rPr>
                          <w:color w:val="FFFFFF" w:themeColor="background1"/>
                          <w:sz w:val="18"/>
                        </w:rPr>
                        <w:t>en</w:t>
                      </w:r>
                      <w:r w:rsidRPr="0039306F">
                        <w:rPr>
                          <w:color w:val="FFFFFF" w:themeColor="background1"/>
                          <w:spacing w:val="-7"/>
                          <w:sz w:val="18"/>
                        </w:rPr>
                        <w:t xml:space="preserve"> </w:t>
                      </w:r>
                      <w:r w:rsidRPr="0039306F">
                        <w:rPr>
                          <w:color w:val="FFFFFF" w:themeColor="background1"/>
                          <w:sz w:val="18"/>
                        </w:rPr>
                        <w:t>la</w:t>
                      </w:r>
                      <w:r w:rsidRPr="0039306F">
                        <w:rPr>
                          <w:color w:val="FFFFFF" w:themeColor="background1"/>
                          <w:spacing w:val="-7"/>
                          <w:sz w:val="18"/>
                        </w:rPr>
                        <w:t xml:space="preserve"> </w:t>
                      </w:r>
                      <w:r w:rsidRPr="0039306F">
                        <w:rPr>
                          <w:color w:val="FFFFFF" w:themeColor="background1"/>
                          <w:sz w:val="18"/>
                        </w:rPr>
                        <w:t>Constitución</w:t>
                      </w:r>
                      <w:r w:rsidRPr="0039306F">
                        <w:rPr>
                          <w:color w:val="FFFFFF" w:themeColor="background1"/>
                          <w:spacing w:val="-7"/>
                          <w:sz w:val="18"/>
                        </w:rPr>
                        <w:t xml:space="preserve"> </w:t>
                      </w:r>
                      <w:r w:rsidRPr="0039306F">
                        <w:rPr>
                          <w:color w:val="FFFFFF" w:themeColor="background1"/>
                          <w:sz w:val="18"/>
                        </w:rPr>
                        <w:t>Política</w:t>
                      </w:r>
                      <w:r w:rsidRPr="0039306F">
                        <w:rPr>
                          <w:color w:val="FFFFFF" w:themeColor="background1"/>
                          <w:spacing w:val="-8"/>
                          <w:sz w:val="18"/>
                        </w:rPr>
                        <w:t xml:space="preserve"> </w:t>
                      </w:r>
                      <w:r w:rsidRPr="0039306F">
                        <w:rPr>
                          <w:color w:val="FFFFFF" w:themeColor="background1"/>
                          <w:sz w:val="18"/>
                        </w:rPr>
                        <w:t>de</w:t>
                      </w:r>
                      <w:r w:rsidRPr="0039306F">
                        <w:rPr>
                          <w:color w:val="FFFFFF" w:themeColor="background1"/>
                          <w:spacing w:val="-8"/>
                          <w:sz w:val="18"/>
                        </w:rPr>
                        <w:t xml:space="preserve"> </w:t>
                      </w:r>
                      <w:r w:rsidRPr="0039306F">
                        <w:rPr>
                          <w:color w:val="FFFFFF" w:themeColor="background1"/>
                          <w:sz w:val="18"/>
                        </w:rPr>
                        <w:t>los</w:t>
                      </w:r>
                      <w:r w:rsidRPr="0039306F">
                        <w:rPr>
                          <w:color w:val="FFFFFF" w:themeColor="background1"/>
                          <w:spacing w:val="-6"/>
                          <w:sz w:val="18"/>
                        </w:rPr>
                        <w:t xml:space="preserve"> </w:t>
                      </w:r>
                      <w:r w:rsidRPr="0039306F">
                        <w:rPr>
                          <w:color w:val="FFFFFF" w:themeColor="background1"/>
                          <w:sz w:val="18"/>
                        </w:rPr>
                        <w:t>Estados</w:t>
                      </w:r>
                      <w:r w:rsidRPr="0039306F">
                        <w:rPr>
                          <w:color w:val="FFFFFF" w:themeColor="background1"/>
                          <w:spacing w:val="-8"/>
                          <w:sz w:val="18"/>
                        </w:rPr>
                        <w:t xml:space="preserve"> </w:t>
                      </w:r>
                      <w:r w:rsidRPr="0039306F">
                        <w:rPr>
                          <w:color w:val="FFFFFF" w:themeColor="background1"/>
                          <w:sz w:val="18"/>
                        </w:rPr>
                        <w:t>Unidos</w:t>
                      </w:r>
                      <w:r w:rsidRPr="0039306F">
                        <w:rPr>
                          <w:color w:val="FFFFFF" w:themeColor="background1"/>
                          <w:spacing w:val="-5"/>
                          <w:sz w:val="18"/>
                        </w:rPr>
                        <w:t xml:space="preserve"> </w:t>
                      </w:r>
                      <w:r w:rsidRPr="0039306F">
                        <w:rPr>
                          <w:color w:val="FFFFFF" w:themeColor="background1"/>
                          <w:sz w:val="18"/>
                        </w:rPr>
                        <w:t>Mexicanos,</w:t>
                      </w:r>
                      <w:r w:rsidRPr="0039306F">
                        <w:rPr>
                          <w:color w:val="FFFFFF" w:themeColor="background1"/>
                          <w:spacing w:val="-7"/>
                          <w:sz w:val="18"/>
                        </w:rPr>
                        <w:t xml:space="preserve">  </w:t>
                      </w:r>
                      <w:r w:rsidRPr="0039306F">
                        <w:rPr>
                          <w:color w:val="FFFFFF" w:themeColor="background1"/>
                          <w:sz w:val="18"/>
                        </w:rPr>
                        <w:t>la</w:t>
                      </w:r>
                      <w:r w:rsidRPr="0039306F">
                        <w:rPr>
                          <w:color w:val="FFFFFF" w:themeColor="background1"/>
                          <w:spacing w:val="-7"/>
                          <w:sz w:val="18"/>
                        </w:rPr>
                        <w:t xml:space="preserve"> </w:t>
                      </w:r>
                      <w:r w:rsidRPr="0039306F">
                        <w:rPr>
                          <w:color w:val="FFFFFF" w:themeColor="background1"/>
                          <w:sz w:val="18"/>
                        </w:rPr>
                        <w:t>Ley</w:t>
                      </w:r>
                      <w:r w:rsidRPr="0039306F">
                        <w:rPr>
                          <w:color w:val="FFFFFF" w:themeColor="background1"/>
                          <w:spacing w:val="-9"/>
                          <w:sz w:val="18"/>
                        </w:rPr>
                        <w:t xml:space="preserve"> </w:t>
                      </w:r>
                      <w:r w:rsidRPr="0039306F">
                        <w:rPr>
                          <w:color w:val="FFFFFF" w:themeColor="background1"/>
                          <w:sz w:val="18"/>
                        </w:rPr>
                        <w:t>General</w:t>
                      </w:r>
                      <w:r w:rsidRPr="0039306F">
                        <w:rPr>
                          <w:color w:val="FFFFFF" w:themeColor="background1"/>
                          <w:spacing w:val="-47"/>
                          <w:sz w:val="18"/>
                        </w:rPr>
                        <w:t xml:space="preserve"> </w:t>
                      </w:r>
                      <w:r w:rsidRPr="0039306F">
                        <w:rPr>
                          <w:color w:val="FFFFFF" w:themeColor="background1"/>
                          <w:sz w:val="18"/>
                        </w:rPr>
                        <w:t>de Instituciones y Procedimientos Electorales, la Ley General de Partidos, el Reglamento de Fiscalización, las Normas de</w:t>
                      </w:r>
                      <w:r w:rsidRPr="0039306F">
                        <w:rPr>
                          <w:color w:val="FFFFFF" w:themeColor="background1"/>
                          <w:spacing w:val="1"/>
                          <w:sz w:val="18"/>
                        </w:rPr>
                        <w:t xml:space="preserve"> </w:t>
                      </w:r>
                      <w:r w:rsidRPr="0039306F">
                        <w:rPr>
                          <w:color w:val="FFFFFF" w:themeColor="background1"/>
                          <w:sz w:val="18"/>
                        </w:rPr>
                        <w:t>Información</w:t>
                      </w:r>
                      <w:r w:rsidRPr="0039306F">
                        <w:rPr>
                          <w:color w:val="FFFFFF" w:themeColor="background1"/>
                          <w:spacing w:val="-1"/>
                          <w:sz w:val="18"/>
                        </w:rPr>
                        <w:t xml:space="preserve"> </w:t>
                      </w:r>
                      <w:r w:rsidRPr="0039306F">
                        <w:rPr>
                          <w:color w:val="FFFFFF" w:themeColor="background1"/>
                          <w:sz w:val="18"/>
                        </w:rPr>
                        <w:t>Financiera, las Normas Internacionales de Auditoría,</w:t>
                      </w:r>
                      <w:r w:rsidRPr="0039306F">
                        <w:rPr>
                          <w:color w:val="FFFFFF" w:themeColor="background1"/>
                          <w:spacing w:val="-1"/>
                          <w:sz w:val="18"/>
                        </w:rPr>
                        <w:t xml:space="preserve"> </w:t>
                      </w:r>
                      <w:r w:rsidRPr="0039306F">
                        <w:rPr>
                          <w:color w:val="FFFFFF" w:themeColor="background1"/>
                          <w:sz w:val="18"/>
                        </w:rPr>
                        <w:t>así como</w:t>
                      </w:r>
                      <w:r w:rsidRPr="0039306F">
                        <w:rPr>
                          <w:color w:val="FFFFFF" w:themeColor="background1"/>
                          <w:spacing w:val="-2"/>
                          <w:sz w:val="18"/>
                        </w:rPr>
                        <w:t xml:space="preserve"> </w:t>
                      </w:r>
                      <w:r w:rsidRPr="0039306F">
                        <w:rPr>
                          <w:color w:val="FFFFFF" w:themeColor="background1"/>
                          <w:sz w:val="18"/>
                        </w:rPr>
                        <w:t>en</w:t>
                      </w:r>
                      <w:r w:rsidRPr="0039306F">
                        <w:rPr>
                          <w:color w:val="FFFFFF" w:themeColor="background1"/>
                          <w:spacing w:val="-2"/>
                          <w:sz w:val="18"/>
                        </w:rPr>
                        <w:t xml:space="preserve"> </w:t>
                      </w:r>
                      <w:r w:rsidRPr="0039306F">
                        <w:rPr>
                          <w:color w:val="FFFFFF" w:themeColor="background1"/>
                          <w:sz w:val="18"/>
                        </w:rPr>
                        <w:t>los ordenamientos</w:t>
                      </w:r>
                      <w:r w:rsidRPr="0039306F">
                        <w:rPr>
                          <w:color w:val="FFFFFF" w:themeColor="background1"/>
                          <w:spacing w:val="-1"/>
                          <w:sz w:val="18"/>
                        </w:rPr>
                        <w:t xml:space="preserve"> </w:t>
                      </w:r>
                      <w:r w:rsidRPr="0039306F">
                        <w:rPr>
                          <w:color w:val="FFFFFF" w:themeColor="background1"/>
                          <w:sz w:val="18"/>
                        </w:rPr>
                        <w:t>legales</w:t>
                      </w:r>
                      <w:r w:rsidRPr="0039306F">
                        <w:rPr>
                          <w:color w:val="FFFFFF" w:themeColor="background1"/>
                          <w:spacing w:val="-1"/>
                          <w:sz w:val="18"/>
                        </w:rPr>
                        <w:t xml:space="preserve"> </w:t>
                      </w:r>
                      <w:r w:rsidRPr="0039306F">
                        <w:rPr>
                          <w:color w:val="FFFFFF" w:themeColor="background1"/>
                          <w:sz w:val="18"/>
                        </w:rPr>
                        <w:t>que</w:t>
                      </w:r>
                      <w:r w:rsidRPr="0039306F">
                        <w:rPr>
                          <w:color w:val="FFFFFF" w:themeColor="background1"/>
                          <w:spacing w:val="-1"/>
                          <w:sz w:val="18"/>
                        </w:rPr>
                        <w:t xml:space="preserve"> </w:t>
                      </w:r>
                      <w:r w:rsidRPr="0039306F">
                        <w:rPr>
                          <w:color w:val="FFFFFF" w:themeColor="background1"/>
                          <w:sz w:val="18"/>
                        </w:rPr>
                        <w:t>regulan</w:t>
                      </w:r>
                      <w:r w:rsidRPr="0039306F">
                        <w:rPr>
                          <w:color w:val="FFFFFF" w:themeColor="background1"/>
                          <w:spacing w:val="-2"/>
                          <w:sz w:val="18"/>
                        </w:rPr>
                        <w:t xml:space="preserve"> </w:t>
                      </w:r>
                      <w:r w:rsidRPr="0039306F">
                        <w:rPr>
                          <w:color w:val="FFFFFF" w:themeColor="background1"/>
                          <w:sz w:val="18"/>
                        </w:rPr>
                        <w:t>las operaciones</w:t>
                      </w:r>
                      <w:r w:rsidRPr="0039306F">
                        <w:rPr>
                          <w:color w:val="FFFFFF" w:themeColor="background1"/>
                          <w:spacing w:val="-1"/>
                          <w:sz w:val="18"/>
                        </w:rPr>
                        <w:t xml:space="preserve"> </w:t>
                      </w:r>
                      <w:r w:rsidRPr="0039306F">
                        <w:rPr>
                          <w:color w:val="FFFFFF" w:themeColor="background1"/>
                          <w:sz w:val="18"/>
                        </w:rPr>
                        <w:t>realizadas por las</w:t>
                      </w:r>
                      <w:r w:rsidRPr="0039306F">
                        <w:rPr>
                          <w:color w:val="FFFFFF" w:themeColor="background1"/>
                          <w:spacing w:val="-1"/>
                          <w:sz w:val="18"/>
                        </w:rPr>
                        <w:t xml:space="preserve"> personas y </w:t>
                      </w:r>
                      <w:r w:rsidRPr="0039306F">
                        <w:rPr>
                          <w:color w:val="FFFFFF" w:themeColor="background1"/>
                          <w:sz w:val="18"/>
                        </w:rPr>
                        <w:t>sujetos obligados.</w:t>
                      </w:r>
                    </w:p>
                    <w:p w14:paraId="2D82E5D9" w14:textId="77777777" w:rsidR="0039306F" w:rsidRPr="0039306F" w:rsidRDefault="0039306F" w:rsidP="0039306F">
                      <w:pPr>
                        <w:jc w:val="both"/>
                        <w:rPr>
                          <w:color w:val="FFFFFF" w:themeColor="background1"/>
                          <w:sz w:val="18"/>
                        </w:rPr>
                      </w:pPr>
                    </w:p>
                    <w:p w14:paraId="295416E0" w14:textId="70050FCF" w:rsidR="0039306F" w:rsidRPr="0039306F" w:rsidRDefault="0039306F" w:rsidP="0039306F">
                      <w:pPr>
                        <w:jc w:val="both"/>
                        <w:rPr>
                          <w:rFonts w:ascii="Arial" w:eastAsia="Arial Unicode MS" w:hAnsi="Arial" w:cs="Arial"/>
                          <w:bCs/>
                          <w:color w:val="FFFFFF" w:themeColor="background1"/>
                        </w:rPr>
                      </w:pPr>
                      <w:r w:rsidRPr="0039306F">
                        <w:rPr>
                          <w:color w:val="FFFFFF" w:themeColor="background1"/>
                          <w:sz w:val="18"/>
                        </w:rPr>
                        <w:t>Esto sustentado en el análisis técnico-contable y la aplicación de criterios normativos definidos por el Consejo General del INE a la</w:t>
                      </w:r>
                      <w:r w:rsidRPr="0039306F">
                        <w:rPr>
                          <w:color w:val="FFFFFF" w:themeColor="background1"/>
                          <w:spacing w:val="1"/>
                          <w:sz w:val="18"/>
                        </w:rPr>
                        <w:t xml:space="preserve"> </w:t>
                      </w:r>
                      <w:r w:rsidRPr="0039306F">
                        <w:rPr>
                          <w:color w:val="FFFFFF" w:themeColor="background1"/>
                          <w:sz w:val="18"/>
                        </w:rPr>
                        <w:t>documentación presentada, revelando el monto, origen y licitud de los recursos ingresados, así como la aplicación y destino de estos, en la operación ordinaria. Asimismo, si los límites de financiamiento privado</w:t>
                      </w:r>
                      <w:r w:rsidRPr="0039306F">
                        <w:rPr>
                          <w:color w:val="FFFFFF" w:themeColor="background1"/>
                          <w:spacing w:val="1"/>
                          <w:sz w:val="18"/>
                        </w:rPr>
                        <w:t xml:space="preserve"> </w:t>
                      </w:r>
                      <w:r w:rsidRPr="0039306F">
                        <w:rPr>
                          <w:color w:val="FFFFFF" w:themeColor="background1"/>
                          <w:sz w:val="18"/>
                        </w:rPr>
                        <w:t>fueron</w:t>
                      </w:r>
                      <w:r w:rsidRPr="0039306F">
                        <w:rPr>
                          <w:color w:val="FFFFFF" w:themeColor="background1"/>
                          <w:spacing w:val="-7"/>
                          <w:sz w:val="18"/>
                        </w:rPr>
                        <w:t xml:space="preserve"> </w:t>
                      </w:r>
                      <w:r w:rsidRPr="0039306F">
                        <w:rPr>
                          <w:color w:val="FFFFFF" w:themeColor="background1"/>
                          <w:sz w:val="18"/>
                        </w:rPr>
                        <w:t>respetados y que los</w:t>
                      </w:r>
                      <w:r w:rsidRPr="0039306F">
                        <w:rPr>
                          <w:color w:val="FFFFFF" w:themeColor="background1"/>
                          <w:spacing w:val="-5"/>
                          <w:sz w:val="18"/>
                        </w:rPr>
                        <w:t xml:space="preserve"> </w:t>
                      </w:r>
                      <w:r w:rsidRPr="0039306F">
                        <w:rPr>
                          <w:color w:val="FFFFFF" w:themeColor="background1"/>
                          <w:sz w:val="18"/>
                        </w:rPr>
                        <w:t>gastos</w:t>
                      </w:r>
                      <w:r w:rsidRPr="0039306F">
                        <w:rPr>
                          <w:color w:val="FFFFFF" w:themeColor="background1"/>
                          <w:spacing w:val="-6"/>
                          <w:sz w:val="18"/>
                        </w:rPr>
                        <w:t xml:space="preserve"> </w:t>
                      </w:r>
                      <w:r w:rsidRPr="0039306F">
                        <w:rPr>
                          <w:color w:val="FFFFFF" w:themeColor="background1"/>
                          <w:sz w:val="18"/>
                        </w:rPr>
                        <w:t>reportados</w:t>
                      </w:r>
                      <w:r w:rsidRPr="0039306F">
                        <w:rPr>
                          <w:color w:val="FFFFFF" w:themeColor="background1"/>
                          <w:spacing w:val="-4"/>
                          <w:sz w:val="18"/>
                        </w:rPr>
                        <w:t xml:space="preserve"> </w:t>
                      </w:r>
                      <w:r w:rsidRPr="0039306F">
                        <w:rPr>
                          <w:color w:val="FFFFFF" w:themeColor="background1"/>
                          <w:sz w:val="18"/>
                        </w:rPr>
                        <w:t>cumplieron</w:t>
                      </w:r>
                      <w:r w:rsidRPr="0039306F">
                        <w:rPr>
                          <w:color w:val="FFFFFF" w:themeColor="background1"/>
                          <w:spacing w:val="-6"/>
                          <w:sz w:val="18"/>
                        </w:rPr>
                        <w:t xml:space="preserve"> </w:t>
                      </w:r>
                      <w:r w:rsidRPr="0039306F">
                        <w:rPr>
                          <w:color w:val="FFFFFF" w:themeColor="background1"/>
                          <w:sz w:val="18"/>
                        </w:rPr>
                        <w:t>con</w:t>
                      </w:r>
                      <w:r w:rsidRPr="0039306F">
                        <w:rPr>
                          <w:color w:val="FFFFFF" w:themeColor="background1"/>
                          <w:spacing w:val="-5"/>
                          <w:sz w:val="18"/>
                        </w:rPr>
                        <w:t xml:space="preserve"> </w:t>
                      </w:r>
                      <w:r w:rsidRPr="0039306F">
                        <w:rPr>
                          <w:color w:val="FFFFFF" w:themeColor="background1"/>
                          <w:sz w:val="18"/>
                        </w:rPr>
                        <w:t>las</w:t>
                      </w:r>
                      <w:r w:rsidRPr="0039306F">
                        <w:rPr>
                          <w:color w:val="FFFFFF" w:themeColor="background1"/>
                          <w:spacing w:val="-5"/>
                          <w:sz w:val="18"/>
                        </w:rPr>
                        <w:t xml:space="preserve"> </w:t>
                      </w:r>
                      <w:r w:rsidRPr="0039306F">
                        <w:rPr>
                          <w:color w:val="FFFFFF" w:themeColor="background1"/>
                          <w:sz w:val="18"/>
                        </w:rPr>
                        <w:t>disposiciones</w:t>
                      </w:r>
                      <w:r w:rsidRPr="0039306F">
                        <w:rPr>
                          <w:color w:val="FFFFFF" w:themeColor="background1"/>
                          <w:spacing w:val="-6"/>
                          <w:sz w:val="18"/>
                        </w:rPr>
                        <w:t xml:space="preserve"> </w:t>
                      </w:r>
                      <w:r w:rsidRPr="0039306F">
                        <w:rPr>
                          <w:color w:val="FFFFFF" w:themeColor="background1"/>
                          <w:sz w:val="18"/>
                        </w:rPr>
                        <w:t>legales</w:t>
                      </w:r>
                      <w:r w:rsidRPr="0039306F">
                        <w:rPr>
                          <w:color w:val="FFFFFF" w:themeColor="background1"/>
                          <w:spacing w:val="-6"/>
                          <w:sz w:val="18"/>
                        </w:rPr>
                        <w:t xml:space="preserve"> </w:t>
                      </w:r>
                      <w:r w:rsidRPr="0039306F">
                        <w:rPr>
                          <w:color w:val="FFFFFF" w:themeColor="background1"/>
                          <w:sz w:val="18"/>
                        </w:rPr>
                        <w:t>transparentando</w:t>
                      </w:r>
                      <w:r w:rsidRPr="0039306F">
                        <w:rPr>
                          <w:color w:val="FFFFFF" w:themeColor="background1"/>
                          <w:spacing w:val="-6"/>
                          <w:sz w:val="18"/>
                        </w:rPr>
                        <w:t xml:space="preserve"> </w:t>
                      </w:r>
                      <w:r w:rsidRPr="0039306F">
                        <w:rPr>
                          <w:color w:val="FFFFFF" w:themeColor="background1"/>
                          <w:sz w:val="18"/>
                        </w:rPr>
                        <w:t>el</w:t>
                      </w:r>
                      <w:r w:rsidRPr="0039306F">
                        <w:rPr>
                          <w:color w:val="FFFFFF" w:themeColor="background1"/>
                          <w:spacing w:val="-5"/>
                          <w:sz w:val="18"/>
                        </w:rPr>
                        <w:t xml:space="preserve"> </w:t>
                      </w:r>
                      <w:r w:rsidRPr="0039306F">
                        <w:rPr>
                          <w:color w:val="FFFFFF" w:themeColor="background1"/>
                          <w:sz w:val="18"/>
                        </w:rPr>
                        <w:t>ejercicio</w:t>
                      </w:r>
                      <w:r w:rsidRPr="0039306F">
                        <w:rPr>
                          <w:color w:val="FFFFFF" w:themeColor="background1"/>
                          <w:spacing w:val="-5"/>
                          <w:sz w:val="18"/>
                        </w:rPr>
                        <w:t xml:space="preserve"> </w:t>
                      </w:r>
                      <w:r w:rsidRPr="0039306F">
                        <w:rPr>
                          <w:color w:val="FFFFFF" w:themeColor="background1"/>
                          <w:sz w:val="18"/>
                        </w:rPr>
                        <w:t>de</w:t>
                      </w:r>
                      <w:r w:rsidRPr="0039306F">
                        <w:rPr>
                          <w:color w:val="FFFFFF" w:themeColor="background1"/>
                          <w:spacing w:val="-6"/>
                          <w:sz w:val="18"/>
                        </w:rPr>
                        <w:t xml:space="preserve"> </w:t>
                      </w:r>
                      <w:r w:rsidRPr="0039306F">
                        <w:rPr>
                          <w:color w:val="FFFFFF" w:themeColor="background1"/>
                          <w:sz w:val="18"/>
                        </w:rPr>
                        <w:t>los</w:t>
                      </w:r>
                      <w:r w:rsidRPr="0039306F">
                        <w:rPr>
                          <w:color w:val="FFFFFF" w:themeColor="background1"/>
                          <w:spacing w:val="-4"/>
                          <w:sz w:val="18"/>
                        </w:rPr>
                        <w:t xml:space="preserve"> </w:t>
                      </w:r>
                      <w:r w:rsidRPr="0039306F">
                        <w:rPr>
                          <w:color w:val="FFFFFF" w:themeColor="background1"/>
                          <w:sz w:val="18"/>
                        </w:rPr>
                        <w:t>recursos,</w:t>
                      </w:r>
                      <w:r w:rsidRPr="0039306F">
                        <w:rPr>
                          <w:color w:val="FFFFFF" w:themeColor="background1"/>
                          <w:spacing w:val="-6"/>
                          <w:sz w:val="18"/>
                        </w:rPr>
                        <w:t xml:space="preserve"> su debida </w:t>
                      </w:r>
                      <w:r w:rsidRPr="0039306F">
                        <w:rPr>
                          <w:color w:val="FFFFFF" w:themeColor="background1"/>
                          <w:sz w:val="18"/>
                        </w:rPr>
                        <w:t>comprobación y</w:t>
                      </w:r>
                      <w:r w:rsidRPr="0039306F">
                        <w:rPr>
                          <w:color w:val="FFFFFF" w:themeColor="background1"/>
                          <w:spacing w:val="-3"/>
                          <w:sz w:val="18"/>
                        </w:rPr>
                        <w:t xml:space="preserve"> </w:t>
                      </w:r>
                      <w:r w:rsidRPr="0039306F">
                        <w:rPr>
                          <w:color w:val="FFFFFF" w:themeColor="background1"/>
                          <w:sz w:val="18"/>
                        </w:rPr>
                        <w:t>rendición</w:t>
                      </w:r>
                      <w:r w:rsidRPr="0039306F">
                        <w:rPr>
                          <w:color w:val="FFFFFF" w:themeColor="background1"/>
                          <w:spacing w:val="-1"/>
                          <w:sz w:val="18"/>
                        </w:rPr>
                        <w:t xml:space="preserve"> </w:t>
                      </w:r>
                      <w:r w:rsidRPr="0039306F">
                        <w:rPr>
                          <w:color w:val="FFFFFF" w:themeColor="background1"/>
                          <w:sz w:val="18"/>
                        </w:rPr>
                        <w:t>de</w:t>
                      </w:r>
                      <w:r w:rsidRPr="0039306F">
                        <w:rPr>
                          <w:color w:val="FFFFFF" w:themeColor="background1"/>
                          <w:spacing w:val="-1"/>
                          <w:sz w:val="18"/>
                        </w:rPr>
                        <w:t xml:space="preserve"> </w:t>
                      </w:r>
                      <w:r w:rsidRPr="0039306F">
                        <w:rPr>
                          <w:color w:val="FFFFFF" w:themeColor="background1"/>
                          <w:sz w:val="18"/>
                        </w:rPr>
                        <w:t>cuentas.</w:t>
                      </w:r>
                    </w:p>
                  </w:txbxContent>
                </v:textbox>
                <w10:anchorlock/>
              </v:rect>
            </w:pict>
          </mc:Fallback>
        </mc:AlternateContent>
      </w:r>
    </w:p>
    <w:p w14:paraId="62D9978D" w14:textId="77777777" w:rsidR="0005482D" w:rsidRDefault="0005482D" w:rsidP="0005482D">
      <w:pPr>
        <w:rPr>
          <w:rFonts w:ascii="Arial" w:eastAsia="Arial Unicode MS" w:hAnsi="Arial" w:cs="Arial"/>
          <w:bCs/>
        </w:rPr>
      </w:pPr>
    </w:p>
    <w:p w14:paraId="5671D4D3" w14:textId="46D427B9" w:rsidR="00A81197" w:rsidRPr="001E1FB4" w:rsidRDefault="00A81197" w:rsidP="0039306F">
      <w:pPr>
        <w:pStyle w:val="Prrafodelista"/>
        <w:numPr>
          <w:ilvl w:val="0"/>
          <w:numId w:val="12"/>
        </w:numPr>
        <w:spacing w:after="0"/>
        <w:ind w:left="643" w:hanging="643"/>
        <w:jc w:val="both"/>
        <w:rPr>
          <w:rFonts w:ascii="Arial" w:eastAsia="Arial Unicode MS" w:hAnsi="Arial" w:cs="Arial"/>
          <w:b/>
          <w:color w:val="D5007F"/>
          <w:sz w:val="30"/>
          <w:szCs w:val="30"/>
        </w:rPr>
      </w:pPr>
      <w:r w:rsidRPr="001E1FB4">
        <w:rPr>
          <w:rFonts w:ascii="Arial" w:eastAsia="Arial Unicode MS" w:hAnsi="Arial" w:cs="Arial"/>
          <w:b/>
          <w:color w:val="D5007F"/>
          <w:sz w:val="30"/>
          <w:szCs w:val="30"/>
        </w:rPr>
        <w:t>Marco Legal</w:t>
      </w:r>
      <w:bookmarkEnd w:id="0"/>
    </w:p>
    <w:p w14:paraId="67FE9990" w14:textId="77777777" w:rsidR="00A81197" w:rsidRPr="001E1FB4" w:rsidRDefault="00A81197" w:rsidP="0039306F">
      <w:pPr>
        <w:autoSpaceDE w:val="0"/>
        <w:autoSpaceDN w:val="0"/>
        <w:adjustRightInd w:val="0"/>
        <w:spacing w:after="0" w:line="240" w:lineRule="auto"/>
        <w:jc w:val="both"/>
        <w:outlineLvl w:val="0"/>
        <w:rPr>
          <w:rFonts w:ascii="Arial" w:eastAsia="Arial Unicode MS" w:hAnsi="Arial" w:cs="Arial"/>
          <w:b/>
        </w:rPr>
      </w:pPr>
    </w:p>
    <w:p w14:paraId="2D560D45" w14:textId="52CAA3F9" w:rsidR="00A81197" w:rsidRDefault="00A81197" w:rsidP="0039306F">
      <w:pPr>
        <w:autoSpaceDE w:val="0"/>
        <w:autoSpaceDN w:val="0"/>
        <w:adjustRightInd w:val="0"/>
        <w:spacing w:after="0" w:line="240" w:lineRule="auto"/>
        <w:jc w:val="both"/>
        <w:rPr>
          <w:rFonts w:ascii="Arial" w:eastAsia="Arial Unicode MS" w:hAnsi="Arial" w:cs="Arial"/>
          <w:bCs/>
          <w:sz w:val="24"/>
          <w:szCs w:val="24"/>
        </w:rPr>
      </w:pPr>
      <w:r w:rsidRPr="000E7C89">
        <w:rPr>
          <w:rFonts w:ascii="Arial" w:eastAsia="Arial Unicode MS" w:hAnsi="Arial" w:cs="Arial"/>
          <w:bCs/>
          <w:sz w:val="24"/>
          <w:szCs w:val="24"/>
        </w:rPr>
        <w:t xml:space="preserve">El presente Dictamen está sustentado en el marco jurídico vigente y es resultado de la revisión a los </w:t>
      </w:r>
      <w:r w:rsidR="00BE39AA">
        <w:rPr>
          <w:rFonts w:ascii="Arial" w:eastAsia="Arial Unicode MS" w:hAnsi="Arial" w:cs="Arial"/>
          <w:bCs/>
          <w:sz w:val="24"/>
          <w:szCs w:val="24"/>
        </w:rPr>
        <w:t>i</w:t>
      </w:r>
      <w:r w:rsidRPr="000E7C89">
        <w:rPr>
          <w:rFonts w:ascii="Arial" w:eastAsia="Arial Unicode MS" w:hAnsi="Arial" w:cs="Arial"/>
          <w:bCs/>
          <w:sz w:val="24"/>
          <w:szCs w:val="24"/>
        </w:rPr>
        <w:t xml:space="preserve">nformes </w:t>
      </w:r>
      <w:r w:rsidR="00BE39AA">
        <w:rPr>
          <w:rFonts w:ascii="Arial" w:eastAsia="Arial Unicode MS" w:hAnsi="Arial" w:cs="Arial"/>
          <w:bCs/>
          <w:sz w:val="24"/>
          <w:szCs w:val="24"/>
        </w:rPr>
        <w:t xml:space="preserve">anuales que presentan los partidos políticos nacionales y locales respecto al financiamiento </w:t>
      </w:r>
      <w:r w:rsidR="009A3130">
        <w:rPr>
          <w:rFonts w:ascii="Arial" w:eastAsia="Arial Unicode MS" w:hAnsi="Arial" w:cs="Arial"/>
          <w:bCs/>
          <w:sz w:val="24"/>
          <w:szCs w:val="24"/>
        </w:rPr>
        <w:t>recibido</w:t>
      </w:r>
      <w:r w:rsidR="00BE39AA">
        <w:rPr>
          <w:rFonts w:ascii="Arial" w:eastAsia="Arial Unicode MS" w:hAnsi="Arial" w:cs="Arial"/>
          <w:bCs/>
          <w:sz w:val="24"/>
          <w:szCs w:val="24"/>
        </w:rPr>
        <w:t xml:space="preserve"> en el ejercicio 2020</w:t>
      </w:r>
      <w:r w:rsidR="009A3130">
        <w:rPr>
          <w:rFonts w:ascii="Arial" w:eastAsia="Arial Unicode MS" w:hAnsi="Arial" w:cs="Arial"/>
          <w:bCs/>
          <w:sz w:val="24"/>
          <w:szCs w:val="24"/>
        </w:rPr>
        <w:t>, como sigue:</w:t>
      </w:r>
    </w:p>
    <w:p w14:paraId="1BA98E73" w14:textId="77777777" w:rsidR="0005482D" w:rsidRDefault="0005482D" w:rsidP="0039306F">
      <w:pPr>
        <w:autoSpaceDE w:val="0"/>
        <w:autoSpaceDN w:val="0"/>
        <w:adjustRightInd w:val="0"/>
        <w:spacing w:after="0" w:line="240" w:lineRule="auto"/>
        <w:jc w:val="both"/>
        <w:rPr>
          <w:rFonts w:ascii="Arial" w:eastAsia="Arial Unicode MS" w:hAnsi="Arial" w:cs="Arial"/>
          <w:b/>
          <w:sz w:val="24"/>
          <w:szCs w:val="24"/>
        </w:rPr>
      </w:pPr>
      <w:bookmarkStart w:id="1" w:name="_Hlk75288167"/>
    </w:p>
    <w:p w14:paraId="3E45CBA3" w14:textId="25251BD5" w:rsidR="00446704" w:rsidRPr="006837A4" w:rsidRDefault="00A81197" w:rsidP="0039306F">
      <w:pPr>
        <w:autoSpaceDE w:val="0"/>
        <w:autoSpaceDN w:val="0"/>
        <w:adjustRightInd w:val="0"/>
        <w:spacing w:after="0" w:line="240" w:lineRule="auto"/>
        <w:jc w:val="both"/>
        <w:rPr>
          <w:rFonts w:ascii="Arial" w:eastAsia="Arial Unicode MS" w:hAnsi="Arial" w:cs="Arial"/>
          <w:iCs/>
          <w:sz w:val="24"/>
          <w:szCs w:val="24"/>
          <w:highlight w:val="yellow"/>
        </w:rPr>
      </w:pPr>
      <w:r w:rsidRPr="000E7C89">
        <w:rPr>
          <w:rFonts w:ascii="Arial" w:eastAsia="Arial Unicode MS" w:hAnsi="Arial" w:cs="Arial"/>
          <w:b/>
          <w:sz w:val="24"/>
          <w:szCs w:val="24"/>
        </w:rPr>
        <w:t xml:space="preserve">Las disposiciones generales en materia </w:t>
      </w:r>
      <w:r w:rsidRPr="00D63B02">
        <w:rPr>
          <w:rFonts w:ascii="Arial" w:eastAsia="Arial Unicode MS" w:hAnsi="Arial" w:cs="Arial"/>
          <w:b/>
          <w:sz w:val="24"/>
          <w:szCs w:val="24"/>
        </w:rPr>
        <w:t>de Fiscalización</w:t>
      </w:r>
      <w:r w:rsidRPr="00D63B02">
        <w:rPr>
          <w:rFonts w:ascii="Arial" w:eastAsia="Arial Unicode MS" w:hAnsi="Arial" w:cs="Arial"/>
          <w:i/>
          <w:sz w:val="24"/>
          <w:szCs w:val="24"/>
        </w:rPr>
        <w:t xml:space="preserve"> </w:t>
      </w:r>
      <w:r w:rsidR="00D14402" w:rsidRPr="00D63B02">
        <w:rPr>
          <w:rFonts w:ascii="Arial" w:eastAsia="Arial Unicode MS" w:hAnsi="Arial" w:cs="Arial"/>
          <w:sz w:val="24"/>
          <w:szCs w:val="24"/>
        </w:rPr>
        <w:t>están determinadas en la</w:t>
      </w:r>
      <w:r w:rsidR="00D14402" w:rsidRPr="00D63B02">
        <w:rPr>
          <w:rFonts w:ascii="Arial" w:eastAsia="Arial Unicode MS" w:hAnsi="Arial" w:cs="Arial"/>
          <w:i/>
          <w:sz w:val="24"/>
          <w:szCs w:val="24"/>
        </w:rPr>
        <w:t xml:space="preserve"> </w:t>
      </w:r>
      <w:r w:rsidR="00D14402" w:rsidRPr="00D63B02">
        <w:rPr>
          <w:rFonts w:ascii="Arial" w:eastAsia="Arial Unicode MS" w:hAnsi="Arial" w:cs="Arial"/>
          <w:bCs/>
          <w:sz w:val="24"/>
          <w:szCs w:val="24"/>
        </w:rPr>
        <w:t xml:space="preserve">Constitución Política de los Estados Unidos Mexicanos (CPEUM), </w:t>
      </w:r>
      <w:r w:rsidR="00782D0A" w:rsidRPr="00D63B02">
        <w:rPr>
          <w:rFonts w:ascii="Arial" w:eastAsia="Arial Unicode MS" w:hAnsi="Arial" w:cs="Arial"/>
          <w:bCs/>
          <w:sz w:val="24"/>
          <w:szCs w:val="24"/>
        </w:rPr>
        <w:t xml:space="preserve">en los artículos </w:t>
      </w:r>
      <w:r w:rsidR="00446704" w:rsidRPr="00D63B02">
        <w:rPr>
          <w:rFonts w:ascii="Arial" w:eastAsia="Arial Unicode MS" w:hAnsi="Arial" w:cs="Arial"/>
          <w:bCs/>
          <w:sz w:val="24"/>
          <w:szCs w:val="24"/>
        </w:rPr>
        <w:t xml:space="preserve">41, Bases I, II, V, Apartados A, párrafos primero y segundo; B, inciso a) numeral 6; penúltimo párrafo; 116, fracción IV, incisos g) y h). Así como en los diversos 32, numeral 1, inciso a), fracción VI; 35, 42, numerales 2 y 6, 44, numeral 1, inciso j); 190, 191, 192, 194, 196, numeral 1, 199, 200 y 443 de la Ley General de Instituciones y Procedimientos Electorales (LGIPE); en relación con los relativos 1, incisos c) y f); 3, 7, numeral </w:t>
      </w:r>
      <w:r w:rsidR="00446704" w:rsidRPr="00D63B02">
        <w:rPr>
          <w:rFonts w:ascii="Arial" w:eastAsia="Arial Unicode MS" w:hAnsi="Arial" w:cs="Arial"/>
          <w:iCs/>
          <w:sz w:val="24"/>
          <w:szCs w:val="24"/>
        </w:rPr>
        <w:t>1 incisos d) y e); 23, numeral 1, incisos c), d) e l); 25, numeral 1, 26, 43, numeral 1, inciso c); 50, 77, numeral 2; 78, numeral 1, 80 y 87 de la Ley General de Partidos Políticos (LGPP), y así como 287 del Reglamento de Fiscalización (RF).</w:t>
      </w:r>
    </w:p>
    <w:p w14:paraId="2588491A" w14:textId="77777777" w:rsidR="00446704" w:rsidRPr="006837A4" w:rsidRDefault="00446704" w:rsidP="0039306F">
      <w:pPr>
        <w:autoSpaceDE w:val="0"/>
        <w:autoSpaceDN w:val="0"/>
        <w:adjustRightInd w:val="0"/>
        <w:spacing w:after="0" w:line="240" w:lineRule="auto"/>
        <w:jc w:val="both"/>
        <w:rPr>
          <w:rFonts w:ascii="Arial" w:eastAsia="Arial Unicode MS" w:hAnsi="Arial" w:cs="Arial"/>
          <w:iCs/>
          <w:sz w:val="24"/>
          <w:szCs w:val="24"/>
          <w:highlight w:val="yellow"/>
        </w:rPr>
      </w:pPr>
    </w:p>
    <w:p w14:paraId="1AFD5BE9" w14:textId="655A21D1" w:rsidR="00D14402" w:rsidRPr="00266538" w:rsidRDefault="00A81197" w:rsidP="0039306F">
      <w:pPr>
        <w:autoSpaceDE w:val="0"/>
        <w:autoSpaceDN w:val="0"/>
        <w:adjustRightInd w:val="0"/>
        <w:spacing w:after="0" w:line="240" w:lineRule="auto"/>
        <w:jc w:val="both"/>
        <w:rPr>
          <w:rFonts w:ascii="Arial" w:eastAsia="Arial Unicode MS" w:hAnsi="Arial" w:cs="Arial"/>
          <w:bCs/>
          <w:sz w:val="24"/>
          <w:szCs w:val="24"/>
        </w:rPr>
      </w:pPr>
      <w:r w:rsidRPr="009967FE">
        <w:rPr>
          <w:rFonts w:ascii="Arial" w:eastAsia="Arial Unicode MS" w:hAnsi="Arial" w:cs="Arial"/>
          <w:b/>
          <w:sz w:val="24"/>
          <w:szCs w:val="24"/>
        </w:rPr>
        <w:t>La verificación de las operaciones financieras realizadas</w:t>
      </w:r>
      <w:r w:rsidR="006B0E1A">
        <w:rPr>
          <w:rFonts w:ascii="Arial" w:eastAsia="Arial Unicode MS" w:hAnsi="Arial" w:cs="Arial"/>
          <w:b/>
          <w:sz w:val="24"/>
          <w:szCs w:val="24"/>
        </w:rPr>
        <w:t>,</w:t>
      </w:r>
      <w:r w:rsidRPr="009967FE">
        <w:rPr>
          <w:rFonts w:ascii="Arial" w:eastAsia="Arial Unicode MS" w:hAnsi="Arial" w:cs="Arial"/>
          <w:b/>
          <w:sz w:val="24"/>
          <w:szCs w:val="24"/>
        </w:rPr>
        <w:t xml:space="preserve"> </w:t>
      </w:r>
      <w:r w:rsidR="002C5BEB" w:rsidRPr="009967FE">
        <w:rPr>
          <w:rFonts w:ascii="Arial" w:eastAsia="Arial Unicode MS" w:hAnsi="Arial" w:cs="Arial"/>
          <w:sz w:val="24"/>
          <w:szCs w:val="24"/>
        </w:rPr>
        <w:t>se encuentra</w:t>
      </w:r>
      <w:r w:rsidR="001E0FE5" w:rsidRPr="009967FE">
        <w:rPr>
          <w:rFonts w:ascii="Arial" w:eastAsia="Arial Unicode MS" w:hAnsi="Arial" w:cs="Arial"/>
          <w:sz w:val="24"/>
          <w:szCs w:val="24"/>
        </w:rPr>
        <w:t>n</w:t>
      </w:r>
      <w:r w:rsidR="00D14402" w:rsidRPr="009967FE">
        <w:rPr>
          <w:rFonts w:ascii="Arial" w:eastAsia="Arial Unicode MS" w:hAnsi="Arial" w:cs="Arial"/>
          <w:i/>
          <w:sz w:val="24"/>
          <w:szCs w:val="24"/>
        </w:rPr>
        <w:t xml:space="preserve"> </w:t>
      </w:r>
      <w:r w:rsidR="001E0FE5" w:rsidRPr="009967FE">
        <w:rPr>
          <w:rFonts w:ascii="Arial" w:eastAsia="Arial Unicode MS" w:hAnsi="Arial" w:cs="Arial"/>
          <w:bCs/>
          <w:sz w:val="24"/>
          <w:szCs w:val="24"/>
        </w:rPr>
        <w:t>contemplad</w:t>
      </w:r>
      <w:r w:rsidR="00DF5C5E" w:rsidRPr="009967FE">
        <w:rPr>
          <w:rFonts w:ascii="Arial" w:eastAsia="Arial Unicode MS" w:hAnsi="Arial" w:cs="Arial"/>
          <w:bCs/>
          <w:sz w:val="24"/>
          <w:szCs w:val="24"/>
        </w:rPr>
        <w:t>as</w:t>
      </w:r>
      <w:r w:rsidR="001E0FE5" w:rsidRPr="009967FE">
        <w:rPr>
          <w:rFonts w:ascii="Arial" w:eastAsia="Arial Unicode MS" w:hAnsi="Arial" w:cs="Arial"/>
          <w:bCs/>
          <w:sz w:val="24"/>
          <w:szCs w:val="24"/>
        </w:rPr>
        <w:t xml:space="preserve"> </w:t>
      </w:r>
      <w:r w:rsidR="00782D0A" w:rsidRPr="009967FE">
        <w:rPr>
          <w:rFonts w:ascii="Arial" w:eastAsia="Arial Unicode MS" w:hAnsi="Arial" w:cs="Arial"/>
          <w:bCs/>
          <w:sz w:val="24"/>
          <w:szCs w:val="24"/>
        </w:rPr>
        <w:t>en los artículos 32, numeral 1, inciso a), fracción VI, 35</w:t>
      </w:r>
      <w:r w:rsidR="00D63B02" w:rsidRPr="009967FE">
        <w:rPr>
          <w:rFonts w:ascii="Arial" w:eastAsia="Arial Unicode MS" w:hAnsi="Arial" w:cs="Arial"/>
          <w:bCs/>
          <w:sz w:val="24"/>
          <w:szCs w:val="24"/>
        </w:rPr>
        <w:t>,</w:t>
      </w:r>
      <w:r w:rsidR="00782D0A" w:rsidRPr="009967FE">
        <w:rPr>
          <w:rFonts w:ascii="Arial" w:eastAsia="Arial Unicode MS" w:hAnsi="Arial" w:cs="Arial"/>
          <w:bCs/>
          <w:sz w:val="24"/>
          <w:szCs w:val="24"/>
        </w:rPr>
        <w:t xml:space="preserve"> 42, </w:t>
      </w:r>
      <w:r w:rsidR="00782D0A" w:rsidRPr="009967FE">
        <w:rPr>
          <w:rFonts w:ascii="Arial" w:eastAsia="Arial Unicode MS" w:hAnsi="Arial" w:cs="Arial"/>
          <w:bCs/>
          <w:sz w:val="24"/>
          <w:szCs w:val="24"/>
        </w:rPr>
        <w:lastRenderedPageBreak/>
        <w:t>numerales 2 y 6, 44, numeral 1, inciso j), 190</w:t>
      </w:r>
      <w:r w:rsidR="00D63B02" w:rsidRPr="009967FE">
        <w:rPr>
          <w:rFonts w:ascii="Arial" w:eastAsia="Arial Unicode MS" w:hAnsi="Arial" w:cs="Arial"/>
          <w:bCs/>
          <w:sz w:val="24"/>
          <w:szCs w:val="24"/>
        </w:rPr>
        <w:t>,</w:t>
      </w:r>
      <w:r w:rsidR="00782D0A" w:rsidRPr="009967FE">
        <w:rPr>
          <w:rFonts w:ascii="Arial" w:eastAsia="Arial Unicode MS" w:hAnsi="Arial" w:cs="Arial"/>
          <w:bCs/>
          <w:sz w:val="24"/>
          <w:szCs w:val="24"/>
        </w:rPr>
        <w:t xml:space="preserve"> 191</w:t>
      </w:r>
      <w:r w:rsidR="00D63B02" w:rsidRPr="009967FE">
        <w:rPr>
          <w:rFonts w:ascii="Arial" w:eastAsia="Arial Unicode MS" w:hAnsi="Arial" w:cs="Arial"/>
          <w:bCs/>
          <w:sz w:val="24"/>
          <w:szCs w:val="24"/>
        </w:rPr>
        <w:t>,</w:t>
      </w:r>
      <w:r w:rsidR="00782D0A" w:rsidRPr="009967FE">
        <w:rPr>
          <w:rFonts w:ascii="Arial" w:eastAsia="Arial Unicode MS" w:hAnsi="Arial" w:cs="Arial"/>
          <w:bCs/>
          <w:sz w:val="24"/>
          <w:szCs w:val="24"/>
        </w:rPr>
        <w:t xml:space="preserve"> 192</w:t>
      </w:r>
      <w:r w:rsidR="00D63B02" w:rsidRPr="009967FE">
        <w:rPr>
          <w:rFonts w:ascii="Arial" w:eastAsia="Arial Unicode MS" w:hAnsi="Arial" w:cs="Arial"/>
          <w:bCs/>
          <w:sz w:val="24"/>
          <w:szCs w:val="24"/>
        </w:rPr>
        <w:t>,</w:t>
      </w:r>
      <w:r w:rsidR="00782D0A" w:rsidRPr="009967FE">
        <w:rPr>
          <w:rFonts w:ascii="Arial" w:eastAsia="Arial Unicode MS" w:hAnsi="Arial" w:cs="Arial"/>
          <w:bCs/>
          <w:sz w:val="24"/>
          <w:szCs w:val="24"/>
        </w:rPr>
        <w:t xml:space="preserve"> 196 numeral 1; </w:t>
      </w:r>
      <w:r w:rsidR="00201C29" w:rsidRPr="009967FE">
        <w:rPr>
          <w:rFonts w:ascii="Arial" w:eastAsia="Arial Unicode MS" w:hAnsi="Arial" w:cs="Arial"/>
          <w:bCs/>
          <w:sz w:val="24"/>
          <w:szCs w:val="24"/>
        </w:rPr>
        <w:t xml:space="preserve">198, </w:t>
      </w:r>
      <w:r w:rsidR="00782D0A" w:rsidRPr="009967FE">
        <w:rPr>
          <w:rFonts w:ascii="Arial" w:eastAsia="Arial Unicode MS" w:hAnsi="Arial" w:cs="Arial"/>
          <w:bCs/>
          <w:sz w:val="24"/>
          <w:szCs w:val="24"/>
        </w:rPr>
        <w:t>199, numeral 1, 200 y 443, de la</w:t>
      </w:r>
      <w:r w:rsidR="00201C29" w:rsidRPr="009967FE">
        <w:rPr>
          <w:rFonts w:ascii="Arial" w:eastAsia="Arial Unicode MS" w:hAnsi="Arial" w:cs="Arial"/>
          <w:bCs/>
          <w:sz w:val="24"/>
          <w:szCs w:val="24"/>
        </w:rPr>
        <w:t xml:space="preserve"> </w:t>
      </w:r>
      <w:r w:rsidR="00782D0A" w:rsidRPr="009967FE">
        <w:rPr>
          <w:rFonts w:ascii="Arial" w:eastAsia="Arial Unicode MS" w:hAnsi="Arial" w:cs="Arial"/>
          <w:bCs/>
          <w:sz w:val="24"/>
          <w:szCs w:val="24"/>
        </w:rPr>
        <w:t>LGIPE; 1, incisos c) y f)</w:t>
      </w:r>
      <w:r w:rsidR="009967FE">
        <w:rPr>
          <w:rFonts w:ascii="Arial" w:eastAsia="Arial Unicode MS" w:hAnsi="Arial" w:cs="Arial"/>
          <w:bCs/>
          <w:sz w:val="24"/>
          <w:szCs w:val="24"/>
        </w:rPr>
        <w:t>;</w:t>
      </w:r>
      <w:r w:rsidR="00782D0A" w:rsidRPr="009967FE">
        <w:rPr>
          <w:rFonts w:ascii="Arial" w:eastAsia="Arial Unicode MS" w:hAnsi="Arial" w:cs="Arial"/>
          <w:bCs/>
          <w:sz w:val="24"/>
          <w:szCs w:val="24"/>
        </w:rPr>
        <w:t xml:space="preserve"> 3, 7, numeral 1 incisos d) y e), </w:t>
      </w:r>
      <w:r w:rsidR="00782D0A" w:rsidRPr="00266538">
        <w:rPr>
          <w:rFonts w:ascii="Arial" w:eastAsia="Arial Unicode MS" w:hAnsi="Arial" w:cs="Arial"/>
          <w:bCs/>
          <w:sz w:val="24"/>
          <w:szCs w:val="24"/>
        </w:rPr>
        <w:t>23, numeral</w:t>
      </w:r>
      <w:r w:rsidR="00553AC8">
        <w:rPr>
          <w:rFonts w:ascii="Arial" w:eastAsia="Arial Unicode MS" w:hAnsi="Arial" w:cs="Arial"/>
          <w:bCs/>
          <w:sz w:val="24"/>
          <w:szCs w:val="24"/>
        </w:rPr>
        <w:t xml:space="preserve"> 1</w:t>
      </w:r>
      <w:r w:rsidR="00782D0A" w:rsidRPr="00266538">
        <w:rPr>
          <w:rFonts w:ascii="Arial" w:eastAsia="Arial Unicode MS" w:hAnsi="Arial" w:cs="Arial"/>
          <w:bCs/>
          <w:sz w:val="24"/>
          <w:szCs w:val="24"/>
        </w:rPr>
        <w:t xml:space="preserve">, 25, 26, 43, inciso c), </w:t>
      </w:r>
      <w:r w:rsidR="00446704" w:rsidRPr="00266538">
        <w:rPr>
          <w:rFonts w:ascii="Arial" w:eastAsia="Arial Unicode MS" w:hAnsi="Arial" w:cs="Arial"/>
          <w:iCs/>
          <w:sz w:val="24"/>
          <w:szCs w:val="24"/>
        </w:rPr>
        <w:t xml:space="preserve">74 </w:t>
      </w:r>
      <w:r w:rsidR="00782D0A" w:rsidRPr="00266538">
        <w:rPr>
          <w:rFonts w:ascii="Arial" w:eastAsia="Arial Unicode MS" w:hAnsi="Arial" w:cs="Arial"/>
          <w:bCs/>
          <w:sz w:val="24"/>
          <w:szCs w:val="24"/>
        </w:rPr>
        <w:t>de la LGPP, y 287 del RF.</w:t>
      </w:r>
    </w:p>
    <w:bookmarkEnd w:id="1"/>
    <w:p w14:paraId="04BBA93A" w14:textId="77777777" w:rsidR="00D14402" w:rsidRPr="00266538" w:rsidRDefault="00D14402" w:rsidP="0039306F">
      <w:pPr>
        <w:autoSpaceDE w:val="0"/>
        <w:autoSpaceDN w:val="0"/>
        <w:adjustRightInd w:val="0"/>
        <w:spacing w:after="0" w:line="240" w:lineRule="auto"/>
        <w:jc w:val="both"/>
        <w:rPr>
          <w:rFonts w:ascii="Arial" w:eastAsia="Arial Unicode MS" w:hAnsi="Arial" w:cs="Arial"/>
          <w:b/>
          <w:sz w:val="24"/>
          <w:szCs w:val="24"/>
        </w:rPr>
      </w:pPr>
    </w:p>
    <w:p w14:paraId="55E8EC31" w14:textId="6C7BBC2C" w:rsidR="00782D0A" w:rsidRPr="00266538" w:rsidRDefault="00A81197" w:rsidP="0039306F">
      <w:pPr>
        <w:autoSpaceDE w:val="0"/>
        <w:autoSpaceDN w:val="0"/>
        <w:adjustRightInd w:val="0"/>
        <w:spacing w:after="0" w:line="240" w:lineRule="auto"/>
        <w:jc w:val="both"/>
        <w:rPr>
          <w:rFonts w:ascii="Arial" w:eastAsia="Arial Unicode MS" w:hAnsi="Arial" w:cs="Arial"/>
          <w:bCs/>
          <w:sz w:val="24"/>
          <w:szCs w:val="24"/>
        </w:rPr>
      </w:pPr>
      <w:bookmarkStart w:id="2" w:name="_Hlk75288200"/>
      <w:r w:rsidRPr="00266538">
        <w:rPr>
          <w:rFonts w:ascii="Arial" w:eastAsia="Arial Unicode MS" w:hAnsi="Arial" w:cs="Arial"/>
          <w:b/>
          <w:sz w:val="24"/>
          <w:szCs w:val="24"/>
        </w:rPr>
        <w:t>El financiamiento</w:t>
      </w:r>
      <w:r w:rsidR="005D7089" w:rsidRPr="00266538">
        <w:rPr>
          <w:rFonts w:ascii="Arial" w:eastAsia="Arial Unicode MS" w:hAnsi="Arial" w:cs="Arial"/>
          <w:b/>
          <w:sz w:val="24"/>
          <w:szCs w:val="24"/>
        </w:rPr>
        <w:t xml:space="preserve"> </w:t>
      </w:r>
      <w:r w:rsidR="00782D0A" w:rsidRPr="00266538">
        <w:rPr>
          <w:rFonts w:ascii="Arial" w:eastAsia="Arial Unicode MS" w:hAnsi="Arial" w:cs="Arial"/>
          <w:b/>
          <w:sz w:val="24"/>
          <w:szCs w:val="24"/>
        </w:rPr>
        <w:t xml:space="preserve">público a partidos políticos </w:t>
      </w:r>
      <w:r w:rsidR="00782D0A" w:rsidRPr="00266538">
        <w:rPr>
          <w:rFonts w:ascii="Arial" w:eastAsia="Arial Unicode MS" w:hAnsi="Arial" w:cs="Arial"/>
          <w:bCs/>
          <w:sz w:val="24"/>
          <w:szCs w:val="24"/>
        </w:rPr>
        <w:t>se realiza de acuerdo con los artículos 41, Base II, y 116, fracción IV, incisos g) y h) de la CPEUM, así como en los artículos 50, 51</w:t>
      </w:r>
      <w:r w:rsidR="009A3130">
        <w:rPr>
          <w:rFonts w:ascii="Arial" w:eastAsia="Arial Unicode MS" w:hAnsi="Arial" w:cs="Arial"/>
          <w:bCs/>
          <w:sz w:val="24"/>
          <w:szCs w:val="24"/>
        </w:rPr>
        <w:t>,</w:t>
      </w:r>
      <w:r w:rsidR="00782D0A" w:rsidRPr="00266538">
        <w:rPr>
          <w:rFonts w:ascii="Arial" w:eastAsia="Arial Unicode MS" w:hAnsi="Arial" w:cs="Arial"/>
          <w:bCs/>
          <w:sz w:val="24"/>
          <w:szCs w:val="24"/>
        </w:rPr>
        <w:t xml:space="preserve"> numeral 1</w:t>
      </w:r>
      <w:r w:rsidR="009A3130">
        <w:rPr>
          <w:rFonts w:ascii="Arial" w:eastAsia="Arial Unicode MS" w:hAnsi="Arial" w:cs="Arial"/>
          <w:bCs/>
          <w:sz w:val="24"/>
          <w:szCs w:val="24"/>
        </w:rPr>
        <w:t>,</w:t>
      </w:r>
      <w:r w:rsidR="00782D0A" w:rsidRPr="00266538">
        <w:rPr>
          <w:rFonts w:ascii="Arial" w:eastAsia="Arial Unicode MS" w:hAnsi="Arial" w:cs="Arial"/>
          <w:bCs/>
          <w:sz w:val="24"/>
          <w:szCs w:val="24"/>
        </w:rPr>
        <w:t xml:space="preserve"> incisos a) y c), 52, 53, de la LGPP.</w:t>
      </w:r>
    </w:p>
    <w:p w14:paraId="72D250B9" w14:textId="77777777" w:rsidR="00782D0A" w:rsidRPr="006837A4" w:rsidRDefault="00782D0A" w:rsidP="0039306F">
      <w:pPr>
        <w:autoSpaceDE w:val="0"/>
        <w:autoSpaceDN w:val="0"/>
        <w:adjustRightInd w:val="0"/>
        <w:spacing w:after="0" w:line="240" w:lineRule="auto"/>
        <w:jc w:val="both"/>
        <w:rPr>
          <w:rFonts w:ascii="Arial" w:eastAsia="Arial Unicode MS" w:hAnsi="Arial" w:cs="Arial"/>
          <w:b/>
          <w:sz w:val="24"/>
          <w:szCs w:val="24"/>
          <w:highlight w:val="yellow"/>
        </w:rPr>
      </w:pPr>
    </w:p>
    <w:p w14:paraId="21914741" w14:textId="4CA70EE0" w:rsidR="00782D0A" w:rsidRPr="00C35B31" w:rsidRDefault="00782D0A" w:rsidP="0039306F">
      <w:pPr>
        <w:autoSpaceDE w:val="0"/>
        <w:autoSpaceDN w:val="0"/>
        <w:adjustRightInd w:val="0"/>
        <w:spacing w:after="0" w:line="240" w:lineRule="auto"/>
        <w:jc w:val="both"/>
        <w:rPr>
          <w:rFonts w:ascii="Arial" w:eastAsia="Arial Unicode MS" w:hAnsi="Arial" w:cs="Arial"/>
          <w:bCs/>
          <w:sz w:val="24"/>
          <w:szCs w:val="24"/>
        </w:rPr>
      </w:pPr>
      <w:r w:rsidRPr="00C35B31">
        <w:rPr>
          <w:rFonts w:ascii="Arial" w:eastAsia="Arial Unicode MS" w:hAnsi="Arial" w:cs="Arial"/>
          <w:bCs/>
          <w:sz w:val="24"/>
          <w:szCs w:val="24"/>
        </w:rPr>
        <w:t>La Unidad Técnica de Fiscalización</w:t>
      </w:r>
      <w:r w:rsidR="009C6E81">
        <w:rPr>
          <w:rFonts w:ascii="Arial" w:eastAsia="Arial Unicode MS" w:hAnsi="Arial" w:cs="Arial"/>
          <w:bCs/>
          <w:sz w:val="24"/>
          <w:szCs w:val="24"/>
        </w:rPr>
        <w:t xml:space="preserve"> (UTF)</w:t>
      </w:r>
      <w:r w:rsidRPr="00C35B31">
        <w:rPr>
          <w:rFonts w:ascii="Arial" w:eastAsia="Arial Unicode MS" w:hAnsi="Arial" w:cs="Arial"/>
          <w:bCs/>
          <w:sz w:val="24"/>
          <w:szCs w:val="24"/>
        </w:rPr>
        <w:t>, en el ejercicio de sus facultades de comprobación</w:t>
      </w:r>
      <w:r w:rsidR="00C35B31" w:rsidRPr="00C35B31">
        <w:rPr>
          <w:rFonts w:ascii="Arial" w:eastAsia="Arial Unicode MS" w:hAnsi="Arial" w:cs="Arial"/>
          <w:bCs/>
          <w:sz w:val="24"/>
          <w:szCs w:val="24"/>
        </w:rPr>
        <w:t>,</w:t>
      </w:r>
      <w:r w:rsidRPr="00C35B31">
        <w:rPr>
          <w:rFonts w:ascii="Arial" w:eastAsia="Arial Unicode MS" w:hAnsi="Arial" w:cs="Arial"/>
          <w:bCs/>
          <w:sz w:val="24"/>
          <w:szCs w:val="24"/>
        </w:rPr>
        <w:t xml:space="preserve"> adicional</w:t>
      </w:r>
      <w:r w:rsidR="00C35B31" w:rsidRPr="00C35B31">
        <w:rPr>
          <w:rFonts w:ascii="Arial" w:eastAsia="Arial Unicode MS" w:hAnsi="Arial" w:cs="Arial"/>
          <w:bCs/>
          <w:sz w:val="24"/>
          <w:szCs w:val="24"/>
        </w:rPr>
        <w:t xml:space="preserve">mente a </w:t>
      </w:r>
      <w:r w:rsidRPr="00C35B31">
        <w:rPr>
          <w:rFonts w:ascii="Arial" w:eastAsia="Arial Unicode MS" w:hAnsi="Arial" w:cs="Arial"/>
          <w:bCs/>
          <w:sz w:val="24"/>
          <w:szCs w:val="24"/>
        </w:rPr>
        <w:t xml:space="preserve">vigilar el cumplimiento de las </w:t>
      </w:r>
      <w:r w:rsidR="00C35B31" w:rsidRPr="00C35B31">
        <w:rPr>
          <w:rFonts w:ascii="Arial" w:eastAsia="Arial Unicode MS" w:hAnsi="Arial" w:cs="Arial"/>
          <w:bCs/>
          <w:sz w:val="24"/>
          <w:szCs w:val="24"/>
        </w:rPr>
        <w:t>leyes generales</w:t>
      </w:r>
      <w:r w:rsidRPr="00C35B31">
        <w:rPr>
          <w:rFonts w:ascii="Arial" w:eastAsia="Arial Unicode MS" w:hAnsi="Arial" w:cs="Arial"/>
          <w:bCs/>
          <w:sz w:val="24"/>
          <w:szCs w:val="24"/>
        </w:rPr>
        <w:t>, debe observar y vigilar el cumplimiento de la norma local en materia de rendición de cuentas</w:t>
      </w:r>
      <w:r w:rsidR="00C35B31" w:rsidRPr="00C35B31">
        <w:rPr>
          <w:rFonts w:ascii="Arial" w:eastAsia="Arial Unicode MS" w:hAnsi="Arial" w:cs="Arial"/>
          <w:bCs/>
          <w:sz w:val="24"/>
          <w:szCs w:val="24"/>
        </w:rPr>
        <w:t>;</w:t>
      </w:r>
      <w:r w:rsidRPr="00C35B31">
        <w:rPr>
          <w:rFonts w:ascii="Arial" w:eastAsia="Arial Unicode MS" w:hAnsi="Arial" w:cs="Arial"/>
          <w:bCs/>
          <w:sz w:val="24"/>
          <w:szCs w:val="24"/>
        </w:rPr>
        <w:t xml:space="preserve"> por </w:t>
      </w:r>
      <w:r w:rsidR="00C35B31" w:rsidRPr="00C35B31">
        <w:rPr>
          <w:rFonts w:ascii="Arial" w:eastAsia="Arial Unicode MS" w:hAnsi="Arial" w:cs="Arial"/>
          <w:bCs/>
          <w:sz w:val="24"/>
          <w:szCs w:val="24"/>
        </w:rPr>
        <w:t>tanto,</w:t>
      </w:r>
      <w:r w:rsidRPr="00C35B31">
        <w:rPr>
          <w:rFonts w:ascii="Arial" w:eastAsia="Arial Unicode MS" w:hAnsi="Arial" w:cs="Arial"/>
          <w:bCs/>
          <w:sz w:val="24"/>
          <w:szCs w:val="24"/>
        </w:rPr>
        <w:t xml:space="preserve"> debe prestar atención a los acuerdos que emitan los Organismos Públicos Locales Electorales de las 32 entidades, sobre financiamiento público, límites de financiamiento privado y criterios adicionales vinculados con la fiscalización de los recursos de los sujetos obligados.</w:t>
      </w:r>
    </w:p>
    <w:p w14:paraId="5F5BCECA" w14:textId="77777777" w:rsidR="00782D0A" w:rsidRPr="006837A4" w:rsidRDefault="00782D0A" w:rsidP="0039306F">
      <w:pPr>
        <w:autoSpaceDE w:val="0"/>
        <w:autoSpaceDN w:val="0"/>
        <w:adjustRightInd w:val="0"/>
        <w:spacing w:after="0" w:line="240" w:lineRule="auto"/>
        <w:jc w:val="both"/>
        <w:rPr>
          <w:rFonts w:ascii="Arial" w:eastAsia="Arial Unicode MS" w:hAnsi="Arial" w:cs="Arial"/>
          <w:b/>
          <w:sz w:val="24"/>
          <w:szCs w:val="24"/>
          <w:highlight w:val="yellow"/>
        </w:rPr>
      </w:pPr>
    </w:p>
    <w:p w14:paraId="62D2DF9F" w14:textId="22E81712" w:rsidR="00DF5C5E" w:rsidRDefault="00A81197" w:rsidP="0039306F">
      <w:pPr>
        <w:autoSpaceDE w:val="0"/>
        <w:autoSpaceDN w:val="0"/>
        <w:adjustRightInd w:val="0"/>
        <w:spacing w:after="0" w:line="240" w:lineRule="auto"/>
        <w:jc w:val="both"/>
        <w:rPr>
          <w:rFonts w:ascii="Arial" w:eastAsia="Arial Unicode MS" w:hAnsi="Arial" w:cs="Arial"/>
          <w:sz w:val="24"/>
          <w:szCs w:val="24"/>
        </w:rPr>
      </w:pPr>
      <w:r w:rsidRPr="00C35B31">
        <w:rPr>
          <w:rFonts w:ascii="Arial" w:eastAsia="Arial Unicode MS" w:hAnsi="Arial" w:cs="Arial"/>
          <w:b/>
          <w:sz w:val="24"/>
          <w:szCs w:val="24"/>
        </w:rPr>
        <w:t xml:space="preserve">En cuanto a la verificación de los informes que presentan </w:t>
      </w:r>
      <w:r w:rsidR="00DF5C5E" w:rsidRPr="00C35B31">
        <w:rPr>
          <w:rFonts w:ascii="Arial" w:hAnsi="Arial"/>
          <w:b/>
          <w:sz w:val="23"/>
        </w:rPr>
        <w:t>los</w:t>
      </w:r>
      <w:r w:rsidR="00DF5C5E" w:rsidRPr="00C35B31">
        <w:rPr>
          <w:rFonts w:ascii="Arial" w:hAnsi="Arial"/>
          <w:b/>
          <w:spacing w:val="1"/>
          <w:sz w:val="23"/>
        </w:rPr>
        <w:t xml:space="preserve"> </w:t>
      </w:r>
      <w:r w:rsidR="00DF5C5E" w:rsidRPr="00C35B31">
        <w:rPr>
          <w:rFonts w:ascii="Arial" w:hAnsi="Arial"/>
          <w:b/>
          <w:sz w:val="23"/>
        </w:rPr>
        <w:t>sujetos</w:t>
      </w:r>
      <w:r w:rsidR="00DF5C5E" w:rsidRPr="00C35B31">
        <w:rPr>
          <w:rFonts w:ascii="Arial" w:hAnsi="Arial"/>
          <w:b/>
          <w:spacing w:val="1"/>
          <w:sz w:val="23"/>
        </w:rPr>
        <w:t xml:space="preserve"> </w:t>
      </w:r>
      <w:r w:rsidR="00DF5C5E" w:rsidRPr="00C35B31">
        <w:rPr>
          <w:rFonts w:ascii="Arial" w:hAnsi="Arial"/>
          <w:b/>
          <w:sz w:val="23"/>
        </w:rPr>
        <w:t>obligados</w:t>
      </w:r>
      <w:r w:rsidRPr="00C35B31">
        <w:rPr>
          <w:rFonts w:ascii="Arial" w:eastAsia="Arial Unicode MS" w:hAnsi="Arial" w:cs="Arial"/>
          <w:b/>
          <w:sz w:val="24"/>
          <w:szCs w:val="24"/>
        </w:rPr>
        <w:t xml:space="preserve"> </w:t>
      </w:r>
      <w:r w:rsidR="00DF5C5E" w:rsidRPr="00C35B31">
        <w:rPr>
          <w:rFonts w:ascii="Arial" w:eastAsia="Arial Unicode MS" w:hAnsi="Arial" w:cs="Arial"/>
          <w:sz w:val="24"/>
          <w:szCs w:val="24"/>
        </w:rPr>
        <w:t xml:space="preserve">la </w:t>
      </w:r>
      <w:r w:rsidR="009C6E81">
        <w:rPr>
          <w:rFonts w:ascii="Arial" w:eastAsia="Arial Unicode MS" w:hAnsi="Arial" w:cs="Arial"/>
          <w:sz w:val="24"/>
          <w:szCs w:val="24"/>
        </w:rPr>
        <w:t>UTF</w:t>
      </w:r>
      <w:r w:rsidR="00DF5C5E" w:rsidRPr="00C35B31">
        <w:rPr>
          <w:rFonts w:ascii="Arial" w:eastAsia="Arial Unicode MS" w:hAnsi="Arial" w:cs="Arial"/>
          <w:sz w:val="24"/>
          <w:szCs w:val="24"/>
        </w:rPr>
        <w:t xml:space="preserve"> observó y aplicó lo establecido en los artículos 190; 191; 192; 196 numeral 1; 199, numeral 1, 200, de la LGIPE, 50, 51, numeral 1, incisos a) y c), 52, 53, 55, 56, 58,59, 60, 61, fracciones I, II y III, 72, 73, 74, 77, numeral 2, 78, numeral 1, inciso b), 80, numeral 1, in</w:t>
      </w:r>
      <w:r w:rsidR="00553AC8">
        <w:rPr>
          <w:rFonts w:ascii="Arial" w:eastAsia="Arial Unicode MS" w:hAnsi="Arial" w:cs="Arial"/>
          <w:sz w:val="24"/>
          <w:szCs w:val="24"/>
        </w:rPr>
        <w:t>ciso b) y 81, numeral 1, inciso</w:t>
      </w:r>
      <w:r w:rsidR="00DF5C5E" w:rsidRPr="00C35B31">
        <w:rPr>
          <w:rFonts w:ascii="Arial" w:eastAsia="Arial Unicode MS" w:hAnsi="Arial" w:cs="Arial"/>
          <w:sz w:val="24"/>
          <w:szCs w:val="24"/>
        </w:rPr>
        <w:t xml:space="preserve"> c), de la LGPP; 17, 33, 36, 37, 37 bis, 38, 38 bis, 39, 40, 41, 44, 47, 48, 95, 96, 97, 98, 99, 100, 102, 103, 104 bis,</w:t>
      </w:r>
      <w:r w:rsidR="00D63B02" w:rsidRPr="00C35B31">
        <w:rPr>
          <w:rFonts w:ascii="Arial" w:eastAsia="Arial Unicode MS" w:hAnsi="Arial" w:cs="Arial"/>
          <w:sz w:val="24"/>
          <w:szCs w:val="24"/>
        </w:rPr>
        <w:t xml:space="preserve"> </w:t>
      </w:r>
      <w:r w:rsidR="00DF5C5E" w:rsidRPr="00C35B31">
        <w:rPr>
          <w:rFonts w:ascii="Arial" w:eastAsia="Arial Unicode MS" w:hAnsi="Arial" w:cs="Arial"/>
          <w:sz w:val="24"/>
          <w:szCs w:val="24"/>
        </w:rPr>
        <w:t>111, 255, 256, 257, 287, 289, numeral 1, inciso a); 291, numeral 1, 294, 295, 296 numeral 10, 332, 333, 334 y 335 del RF.</w:t>
      </w:r>
      <w:bookmarkEnd w:id="2"/>
    </w:p>
    <w:p w14:paraId="45D9A607" w14:textId="77777777" w:rsidR="00DF5C5E" w:rsidRPr="00DF5C5E" w:rsidRDefault="00DF5C5E" w:rsidP="0039306F">
      <w:pPr>
        <w:autoSpaceDE w:val="0"/>
        <w:autoSpaceDN w:val="0"/>
        <w:adjustRightInd w:val="0"/>
        <w:spacing w:after="0" w:line="240" w:lineRule="auto"/>
        <w:jc w:val="both"/>
        <w:rPr>
          <w:rFonts w:ascii="Arial" w:eastAsia="Arial Unicode MS" w:hAnsi="Arial" w:cs="Arial"/>
          <w:sz w:val="24"/>
          <w:szCs w:val="24"/>
        </w:rPr>
      </w:pPr>
    </w:p>
    <w:p w14:paraId="5EEE2ABF" w14:textId="63B503D3" w:rsidR="00DF5C5E" w:rsidRPr="00C35B31" w:rsidRDefault="00DF5C5E" w:rsidP="0039306F">
      <w:pPr>
        <w:autoSpaceDE w:val="0"/>
        <w:autoSpaceDN w:val="0"/>
        <w:adjustRightInd w:val="0"/>
        <w:spacing w:after="0" w:line="240" w:lineRule="auto"/>
        <w:jc w:val="both"/>
        <w:rPr>
          <w:rFonts w:ascii="Arial" w:eastAsia="Arial Unicode MS" w:hAnsi="Arial" w:cs="Arial"/>
          <w:bCs/>
          <w:sz w:val="24"/>
          <w:szCs w:val="24"/>
        </w:rPr>
      </w:pPr>
      <w:r w:rsidRPr="00C35B31">
        <w:rPr>
          <w:rFonts w:ascii="Arial" w:eastAsia="Arial Unicode MS" w:hAnsi="Arial" w:cs="Arial"/>
          <w:b/>
          <w:sz w:val="24"/>
          <w:szCs w:val="24"/>
        </w:rPr>
        <w:t xml:space="preserve">La operación, registro contable e informes de los ingresos y gastos de los partidos; </w:t>
      </w:r>
      <w:r w:rsidRPr="00C35B31">
        <w:rPr>
          <w:rFonts w:ascii="Arial" w:eastAsia="Arial Unicode MS" w:hAnsi="Arial" w:cs="Arial"/>
          <w:bCs/>
          <w:sz w:val="24"/>
          <w:szCs w:val="24"/>
        </w:rPr>
        <w:t xml:space="preserve">se apegaron a lo estipulado en la LGIPE, en sus artículos 199, numeral 1, inciso g); </w:t>
      </w:r>
      <w:r w:rsidR="00266538" w:rsidRPr="00C35B31">
        <w:rPr>
          <w:rFonts w:ascii="Arial" w:eastAsia="Arial Unicode MS" w:hAnsi="Arial" w:cs="Arial"/>
          <w:iCs/>
          <w:sz w:val="24"/>
          <w:szCs w:val="24"/>
        </w:rPr>
        <w:t xml:space="preserve">53, 54, 55, 56, 57, 58, 59, 60, 61, 62, 63, 64, 65, 66, 67, 68, 72, 73 </w:t>
      </w:r>
      <w:r w:rsidRPr="00C35B31">
        <w:rPr>
          <w:rFonts w:ascii="Arial" w:eastAsia="Arial Unicode MS" w:hAnsi="Arial" w:cs="Arial"/>
          <w:bCs/>
          <w:sz w:val="24"/>
          <w:szCs w:val="24"/>
        </w:rPr>
        <w:t>de la LGPP y el RF, en sus artículos 33, 36, 37, 37 bis, 38, 38 bis, 39, 40, 41, 44, 100, 102, 104 bis, 255, 256, 257, 287, 289, numeral 1,</w:t>
      </w:r>
      <w:r w:rsidR="00C35B31" w:rsidRPr="00C35B31">
        <w:rPr>
          <w:rFonts w:ascii="Arial" w:eastAsia="Arial Unicode MS" w:hAnsi="Arial" w:cs="Arial"/>
          <w:bCs/>
          <w:sz w:val="24"/>
          <w:szCs w:val="24"/>
        </w:rPr>
        <w:t xml:space="preserve"> </w:t>
      </w:r>
      <w:r w:rsidRPr="00C35B31">
        <w:rPr>
          <w:rFonts w:ascii="Arial" w:eastAsia="Arial Unicode MS" w:hAnsi="Arial" w:cs="Arial"/>
          <w:bCs/>
          <w:sz w:val="24"/>
          <w:szCs w:val="24"/>
        </w:rPr>
        <w:t>inciso a); 291, numeral 1, 294, 295, 296 numeral 10, 333, 334 y 335.</w:t>
      </w:r>
    </w:p>
    <w:p w14:paraId="71EAD273" w14:textId="77777777" w:rsidR="00DF5C5E" w:rsidRPr="006837A4" w:rsidRDefault="00DF5C5E" w:rsidP="0039306F">
      <w:pPr>
        <w:autoSpaceDE w:val="0"/>
        <w:autoSpaceDN w:val="0"/>
        <w:adjustRightInd w:val="0"/>
        <w:spacing w:after="0" w:line="240" w:lineRule="auto"/>
        <w:jc w:val="both"/>
        <w:rPr>
          <w:rFonts w:ascii="Arial" w:eastAsia="Arial Unicode MS" w:hAnsi="Arial" w:cs="Arial"/>
          <w:b/>
          <w:sz w:val="24"/>
          <w:szCs w:val="24"/>
          <w:highlight w:val="yellow"/>
        </w:rPr>
      </w:pPr>
    </w:p>
    <w:p w14:paraId="793F5296" w14:textId="55BEFE77" w:rsidR="00DF5C5E" w:rsidRPr="00C35B31" w:rsidRDefault="00DF5C5E" w:rsidP="0039306F">
      <w:pPr>
        <w:autoSpaceDE w:val="0"/>
        <w:autoSpaceDN w:val="0"/>
        <w:adjustRightInd w:val="0"/>
        <w:spacing w:after="0" w:line="240" w:lineRule="auto"/>
        <w:jc w:val="both"/>
        <w:rPr>
          <w:rFonts w:ascii="Arial" w:eastAsia="Arial Unicode MS" w:hAnsi="Arial" w:cs="Arial"/>
          <w:bCs/>
          <w:sz w:val="24"/>
          <w:szCs w:val="24"/>
        </w:rPr>
      </w:pPr>
      <w:r w:rsidRPr="00C35B31">
        <w:rPr>
          <w:rFonts w:ascii="Arial" w:eastAsia="Arial Unicode MS" w:hAnsi="Arial" w:cs="Arial"/>
          <w:b/>
          <w:sz w:val="24"/>
          <w:szCs w:val="24"/>
        </w:rPr>
        <w:t xml:space="preserve">De acuerdo con la revisión y confronta, los ordenamientos legales que deberán ser aplicables a este rubro son: </w:t>
      </w:r>
      <w:r w:rsidRPr="00C35B31">
        <w:rPr>
          <w:rFonts w:ascii="Arial" w:eastAsia="Arial Unicode MS" w:hAnsi="Arial" w:cs="Arial"/>
          <w:bCs/>
          <w:sz w:val="24"/>
          <w:szCs w:val="24"/>
        </w:rPr>
        <w:t>LGPP, artículos 80, numeral 1, inciso b); y 81, artículos 44,</w:t>
      </w:r>
      <w:r w:rsidR="009A3130">
        <w:rPr>
          <w:rFonts w:ascii="Arial" w:eastAsia="Arial Unicode MS" w:hAnsi="Arial" w:cs="Arial"/>
          <w:bCs/>
          <w:sz w:val="24"/>
          <w:szCs w:val="24"/>
        </w:rPr>
        <w:t xml:space="preserve"> </w:t>
      </w:r>
      <w:r w:rsidRPr="00C35B31">
        <w:rPr>
          <w:rFonts w:ascii="Arial" w:eastAsia="Arial Unicode MS" w:hAnsi="Arial" w:cs="Arial"/>
          <w:bCs/>
          <w:sz w:val="24"/>
          <w:szCs w:val="24"/>
        </w:rPr>
        <w:t>288, 289, numeral 1, inciso a); 291, numeral</w:t>
      </w:r>
      <w:r w:rsidR="009A3130">
        <w:rPr>
          <w:rFonts w:ascii="Arial" w:eastAsia="Arial Unicode MS" w:hAnsi="Arial" w:cs="Arial"/>
          <w:bCs/>
          <w:sz w:val="24"/>
          <w:szCs w:val="24"/>
        </w:rPr>
        <w:t xml:space="preserve"> </w:t>
      </w:r>
      <w:r w:rsidRPr="00C35B31">
        <w:rPr>
          <w:rFonts w:ascii="Arial" w:eastAsia="Arial Unicode MS" w:hAnsi="Arial" w:cs="Arial"/>
          <w:bCs/>
          <w:sz w:val="24"/>
          <w:szCs w:val="24"/>
        </w:rPr>
        <w:t>2, 294, 295, 296, numeral 10, y 334 del RF.</w:t>
      </w:r>
    </w:p>
    <w:p w14:paraId="0D504B97" w14:textId="77777777" w:rsidR="00DF5C5E" w:rsidRPr="00C35B31" w:rsidRDefault="00DF5C5E" w:rsidP="0039306F">
      <w:pPr>
        <w:autoSpaceDE w:val="0"/>
        <w:autoSpaceDN w:val="0"/>
        <w:adjustRightInd w:val="0"/>
        <w:spacing w:after="0" w:line="240" w:lineRule="auto"/>
        <w:jc w:val="both"/>
        <w:rPr>
          <w:rFonts w:ascii="Arial" w:eastAsia="Arial Unicode MS" w:hAnsi="Arial" w:cs="Arial"/>
          <w:b/>
          <w:sz w:val="24"/>
          <w:szCs w:val="24"/>
        </w:rPr>
      </w:pPr>
    </w:p>
    <w:p w14:paraId="50162C57" w14:textId="77777777" w:rsidR="00AA147F" w:rsidRPr="00AA147F" w:rsidRDefault="00DF5C5E" w:rsidP="0039306F">
      <w:pPr>
        <w:autoSpaceDE w:val="0"/>
        <w:autoSpaceDN w:val="0"/>
        <w:adjustRightInd w:val="0"/>
        <w:spacing w:after="0" w:line="240" w:lineRule="auto"/>
        <w:jc w:val="both"/>
        <w:rPr>
          <w:rFonts w:ascii="Arial" w:eastAsia="Arial Unicode MS" w:hAnsi="Arial" w:cs="Arial"/>
          <w:bCs/>
          <w:sz w:val="24"/>
          <w:szCs w:val="24"/>
        </w:rPr>
      </w:pPr>
      <w:r w:rsidRPr="00AA147F">
        <w:rPr>
          <w:rFonts w:ascii="Arial" w:eastAsia="Arial Unicode MS" w:hAnsi="Arial" w:cs="Arial"/>
          <w:b/>
          <w:sz w:val="24"/>
          <w:szCs w:val="24"/>
        </w:rPr>
        <w:t xml:space="preserve">Finalmente, dentro de este marco jurídico resultaron aplicables los acuerdos emitidos por el Consejo General del INE, así como de la Comisión de Fiscalización, </w:t>
      </w:r>
      <w:r w:rsidRPr="00AA147F">
        <w:rPr>
          <w:rFonts w:ascii="Arial" w:eastAsia="Arial Unicode MS" w:hAnsi="Arial" w:cs="Arial"/>
          <w:bCs/>
          <w:sz w:val="24"/>
          <w:szCs w:val="24"/>
        </w:rPr>
        <w:t>mismos que se enlistan:</w:t>
      </w:r>
    </w:p>
    <w:p w14:paraId="5ECB6DB5" w14:textId="05BC1B91" w:rsidR="00AA147F" w:rsidRDefault="00D57812" w:rsidP="0039306F">
      <w:pPr>
        <w:autoSpaceDE w:val="0"/>
        <w:autoSpaceDN w:val="0"/>
        <w:adjustRightInd w:val="0"/>
        <w:spacing w:after="0" w:line="240" w:lineRule="auto"/>
        <w:jc w:val="both"/>
        <w:rPr>
          <w:rFonts w:ascii="Arial" w:eastAsia="Arial Unicode MS" w:hAnsi="Arial" w:cs="Arial"/>
          <w:bCs/>
          <w:sz w:val="24"/>
          <w:szCs w:val="24"/>
          <w:highlight w:val="yellow"/>
          <w:lang w:val="en-US"/>
        </w:rPr>
      </w:pPr>
      <w:r w:rsidRPr="00AA147F">
        <w:rPr>
          <w:rFonts w:ascii="Arial" w:eastAsia="Arial Unicode MS" w:hAnsi="Arial" w:cs="Arial"/>
          <w:bCs/>
          <w:sz w:val="24"/>
          <w:szCs w:val="24"/>
          <w:lang w:val="en-US"/>
        </w:rPr>
        <w:lastRenderedPageBreak/>
        <w:t>INE/CG</w:t>
      </w:r>
      <w:r>
        <w:rPr>
          <w:rFonts w:ascii="Arial" w:eastAsia="Arial Unicode MS" w:hAnsi="Arial" w:cs="Arial"/>
          <w:bCs/>
          <w:sz w:val="24"/>
          <w:szCs w:val="24"/>
          <w:lang w:val="en-US"/>
        </w:rPr>
        <w:t>348</w:t>
      </w:r>
      <w:r w:rsidRPr="00AA147F">
        <w:rPr>
          <w:rFonts w:ascii="Arial" w:eastAsia="Arial Unicode MS" w:hAnsi="Arial" w:cs="Arial"/>
          <w:bCs/>
          <w:sz w:val="24"/>
          <w:szCs w:val="24"/>
          <w:lang w:val="en-US"/>
        </w:rPr>
        <w:t>/20</w:t>
      </w:r>
      <w:r>
        <w:rPr>
          <w:rFonts w:ascii="Arial" w:eastAsia="Arial Unicode MS" w:hAnsi="Arial" w:cs="Arial"/>
          <w:bCs/>
          <w:sz w:val="24"/>
          <w:szCs w:val="24"/>
          <w:lang w:val="en-US"/>
        </w:rPr>
        <w:t xml:space="preserve">19, </w:t>
      </w:r>
      <w:r w:rsidR="00AA147F" w:rsidRPr="00AA147F">
        <w:rPr>
          <w:rFonts w:ascii="Arial" w:eastAsia="Arial Unicode MS" w:hAnsi="Arial" w:cs="Arial"/>
          <w:bCs/>
          <w:sz w:val="24"/>
          <w:szCs w:val="24"/>
          <w:lang w:val="en-US"/>
        </w:rPr>
        <w:t>INE/CG24/</w:t>
      </w:r>
      <w:r w:rsidR="001E2BFF" w:rsidRPr="00AA147F">
        <w:rPr>
          <w:rFonts w:ascii="Arial" w:eastAsia="Arial Unicode MS" w:hAnsi="Arial" w:cs="Arial"/>
          <w:bCs/>
          <w:sz w:val="24"/>
          <w:szCs w:val="24"/>
          <w:lang w:val="en-US"/>
        </w:rPr>
        <w:t>2020</w:t>
      </w:r>
      <w:r w:rsidR="001E2BFF">
        <w:rPr>
          <w:rFonts w:ascii="Arial" w:eastAsia="Arial Unicode MS" w:hAnsi="Arial" w:cs="Arial"/>
          <w:bCs/>
          <w:sz w:val="24"/>
          <w:szCs w:val="24"/>
          <w:lang w:val="en-US"/>
        </w:rPr>
        <w:t>, INE</w:t>
      </w:r>
      <w:r w:rsidR="001E2BFF" w:rsidRPr="00AA147F">
        <w:rPr>
          <w:rFonts w:ascii="Arial" w:eastAsia="Arial Unicode MS" w:hAnsi="Arial" w:cs="Arial"/>
          <w:bCs/>
          <w:sz w:val="24"/>
          <w:szCs w:val="24"/>
          <w:lang w:val="en-US"/>
        </w:rPr>
        <w:t>/CG8</w:t>
      </w:r>
      <w:r w:rsidR="001E2BFF">
        <w:rPr>
          <w:rFonts w:ascii="Arial" w:eastAsia="Arial Unicode MS" w:hAnsi="Arial" w:cs="Arial"/>
          <w:bCs/>
          <w:sz w:val="24"/>
          <w:szCs w:val="24"/>
          <w:lang w:val="en-US"/>
        </w:rPr>
        <w:t>0</w:t>
      </w:r>
      <w:r w:rsidR="001E2BFF" w:rsidRPr="00AA147F">
        <w:rPr>
          <w:rFonts w:ascii="Arial" w:eastAsia="Arial Unicode MS" w:hAnsi="Arial" w:cs="Arial"/>
          <w:bCs/>
          <w:sz w:val="24"/>
          <w:szCs w:val="24"/>
          <w:lang w:val="en-US"/>
        </w:rPr>
        <w:t>/2020</w:t>
      </w:r>
      <w:r w:rsidR="001E2BFF">
        <w:rPr>
          <w:rFonts w:ascii="Arial" w:eastAsia="Arial Unicode MS" w:hAnsi="Arial" w:cs="Arial"/>
          <w:bCs/>
          <w:sz w:val="24"/>
          <w:szCs w:val="24"/>
          <w:lang w:val="en-US"/>
        </w:rPr>
        <w:t>,</w:t>
      </w:r>
      <w:r w:rsidR="001E2BFF" w:rsidRPr="001E2BFF">
        <w:rPr>
          <w:rFonts w:ascii="Arial" w:eastAsia="Arial Unicode MS" w:hAnsi="Arial" w:cs="Arial"/>
          <w:bCs/>
          <w:sz w:val="24"/>
          <w:szCs w:val="24"/>
          <w:lang w:val="en-US"/>
        </w:rPr>
        <w:t xml:space="preserve"> </w:t>
      </w:r>
      <w:r w:rsidR="001E2BFF">
        <w:rPr>
          <w:rFonts w:ascii="Arial" w:eastAsia="Arial Unicode MS" w:hAnsi="Arial" w:cs="Arial"/>
          <w:bCs/>
          <w:sz w:val="24"/>
          <w:szCs w:val="24"/>
          <w:lang w:val="en-US"/>
        </w:rPr>
        <w:t>INE</w:t>
      </w:r>
      <w:r w:rsidR="001E2BFF" w:rsidRPr="00AA147F">
        <w:rPr>
          <w:rFonts w:ascii="Arial" w:eastAsia="Arial Unicode MS" w:hAnsi="Arial" w:cs="Arial"/>
          <w:bCs/>
          <w:sz w:val="24"/>
          <w:szCs w:val="24"/>
          <w:lang w:val="en-US"/>
        </w:rPr>
        <w:t>/CG8</w:t>
      </w:r>
      <w:r w:rsidR="001E2BFF">
        <w:rPr>
          <w:rFonts w:ascii="Arial" w:eastAsia="Arial Unicode MS" w:hAnsi="Arial" w:cs="Arial"/>
          <w:bCs/>
          <w:sz w:val="24"/>
          <w:szCs w:val="24"/>
          <w:lang w:val="en-US"/>
        </w:rPr>
        <w:t>2</w:t>
      </w:r>
      <w:r w:rsidR="001E2BFF" w:rsidRPr="00AA147F">
        <w:rPr>
          <w:rFonts w:ascii="Arial" w:eastAsia="Arial Unicode MS" w:hAnsi="Arial" w:cs="Arial"/>
          <w:bCs/>
          <w:sz w:val="24"/>
          <w:szCs w:val="24"/>
          <w:lang w:val="en-US"/>
        </w:rPr>
        <w:t>/2020</w:t>
      </w:r>
      <w:r w:rsidRPr="00D57812">
        <w:rPr>
          <w:rFonts w:ascii="Arial" w:eastAsia="Arial Unicode MS" w:hAnsi="Arial" w:cs="Arial"/>
          <w:bCs/>
          <w:sz w:val="24"/>
          <w:szCs w:val="24"/>
          <w:lang w:val="en-US"/>
        </w:rPr>
        <w:t xml:space="preserve"> </w:t>
      </w:r>
      <w:r w:rsidRPr="00AA147F">
        <w:rPr>
          <w:rFonts w:ascii="Arial" w:eastAsia="Arial Unicode MS" w:hAnsi="Arial" w:cs="Arial"/>
          <w:bCs/>
          <w:sz w:val="24"/>
          <w:szCs w:val="24"/>
          <w:lang w:val="en-US"/>
        </w:rPr>
        <w:t>INE/</w:t>
      </w:r>
      <w:r w:rsidRPr="003D3E91">
        <w:rPr>
          <w:rFonts w:ascii="Arial" w:eastAsia="Arial Unicode MS" w:hAnsi="Arial" w:cs="Arial"/>
          <w:bCs/>
          <w:sz w:val="24"/>
          <w:szCs w:val="24"/>
          <w:lang w:val="en-US"/>
        </w:rPr>
        <w:t>CG8</w:t>
      </w:r>
      <w:r w:rsidR="009D2D34" w:rsidRPr="003D3E91">
        <w:rPr>
          <w:rFonts w:ascii="Arial" w:eastAsia="Arial Unicode MS" w:hAnsi="Arial" w:cs="Arial"/>
          <w:bCs/>
          <w:sz w:val="24"/>
          <w:szCs w:val="24"/>
          <w:lang w:val="en-US"/>
        </w:rPr>
        <w:t>6</w:t>
      </w:r>
      <w:r w:rsidRPr="003D3E91">
        <w:rPr>
          <w:rFonts w:ascii="Arial" w:eastAsia="Arial Unicode MS" w:hAnsi="Arial" w:cs="Arial"/>
          <w:bCs/>
          <w:sz w:val="24"/>
          <w:szCs w:val="24"/>
          <w:lang w:val="en-US"/>
        </w:rPr>
        <w:t>/2020</w:t>
      </w:r>
      <w:r w:rsidR="00AA147F" w:rsidRPr="003D3E91">
        <w:rPr>
          <w:rFonts w:ascii="Arial" w:eastAsia="Arial Unicode MS" w:hAnsi="Arial" w:cs="Arial"/>
          <w:bCs/>
          <w:sz w:val="24"/>
          <w:szCs w:val="24"/>
          <w:lang w:val="en-US"/>
        </w:rPr>
        <w:t>,</w:t>
      </w:r>
      <w:r w:rsidRPr="003D3E91">
        <w:rPr>
          <w:rFonts w:ascii="Arial" w:eastAsia="Arial Unicode MS" w:hAnsi="Arial" w:cs="Arial"/>
          <w:bCs/>
          <w:sz w:val="24"/>
          <w:szCs w:val="24"/>
          <w:lang w:val="en-US"/>
        </w:rPr>
        <w:t xml:space="preserve"> INE/CG98/2020, </w:t>
      </w:r>
      <w:r w:rsidR="009D2D34" w:rsidRPr="003D3E91">
        <w:rPr>
          <w:rFonts w:ascii="Arial" w:eastAsia="Arial Unicode MS" w:hAnsi="Arial" w:cs="Arial"/>
          <w:bCs/>
          <w:sz w:val="24"/>
          <w:szCs w:val="24"/>
          <w:lang w:val="en-US"/>
        </w:rPr>
        <w:t>INE/CG172/2020,</w:t>
      </w:r>
      <w:r w:rsidR="003337D2" w:rsidRPr="003D3E91">
        <w:rPr>
          <w:rFonts w:ascii="Arial" w:eastAsia="Arial Unicode MS" w:hAnsi="Arial" w:cs="Arial"/>
          <w:bCs/>
          <w:sz w:val="24"/>
          <w:szCs w:val="24"/>
          <w:lang w:val="en-US"/>
        </w:rPr>
        <w:t xml:space="preserve"> INE/CG/174/2020</w:t>
      </w:r>
      <w:r w:rsidR="009D2D34" w:rsidRPr="003D3E91">
        <w:rPr>
          <w:rFonts w:ascii="Arial" w:eastAsia="Arial Unicode MS" w:hAnsi="Arial" w:cs="Arial"/>
          <w:bCs/>
          <w:sz w:val="24"/>
          <w:szCs w:val="24"/>
          <w:lang w:val="en-US"/>
        </w:rPr>
        <w:t xml:space="preserve"> </w:t>
      </w:r>
      <w:r w:rsidRPr="003D3E91">
        <w:rPr>
          <w:rFonts w:ascii="Arial" w:eastAsia="Arial Unicode MS" w:hAnsi="Arial" w:cs="Arial"/>
          <w:bCs/>
          <w:sz w:val="24"/>
          <w:szCs w:val="24"/>
          <w:lang w:val="en-US"/>
        </w:rPr>
        <w:t>INE/CG286/2020,</w:t>
      </w:r>
      <w:r w:rsidR="00AA147F" w:rsidRPr="003D3E91">
        <w:rPr>
          <w:rFonts w:ascii="Arial" w:eastAsia="Arial Unicode MS" w:hAnsi="Arial" w:cs="Arial"/>
          <w:bCs/>
          <w:sz w:val="24"/>
          <w:szCs w:val="24"/>
          <w:lang w:val="en-US"/>
        </w:rPr>
        <w:t xml:space="preserve"> INE/CG30/2021</w:t>
      </w:r>
      <w:r w:rsidR="00320D6E" w:rsidRPr="003D3E91">
        <w:rPr>
          <w:rFonts w:ascii="Arial" w:eastAsia="Arial Unicode MS" w:hAnsi="Arial" w:cs="Arial"/>
          <w:bCs/>
          <w:sz w:val="24"/>
          <w:szCs w:val="24"/>
          <w:lang w:val="en-US"/>
        </w:rPr>
        <w:t xml:space="preserve"> </w:t>
      </w:r>
      <w:r w:rsidR="003B1F47" w:rsidRPr="003D3E91">
        <w:rPr>
          <w:rFonts w:ascii="Arial" w:eastAsia="Arial Unicode MS" w:hAnsi="Arial" w:cs="Arial"/>
          <w:bCs/>
          <w:sz w:val="24"/>
          <w:szCs w:val="24"/>
          <w:lang w:val="en-US"/>
        </w:rPr>
        <w:t>y</w:t>
      </w:r>
      <w:r w:rsidR="001E2BFF" w:rsidRPr="003D3E91">
        <w:rPr>
          <w:rFonts w:ascii="Arial" w:eastAsia="Arial Unicode MS" w:hAnsi="Arial" w:cs="Arial"/>
          <w:bCs/>
          <w:sz w:val="24"/>
          <w:szCs w:val="24"/>
          <w:lang w:val="en-US"/>
        </w:rPr>
        <w:t xml:space="preserve"> </w:t>
      </w:r>
      <w:r w:rsidR="00AA147F" w:rsidRPr="003D3E91">
        <w:rPr>
          <w:rFonts w:ascii="Arial" w:eastAsia="Arial Unicode MS" w:hAnsi="Arial" w:cs="Arial"/>
          <w:bCs/>
          <w:sz w:val="24"/>
          <w:szCs w:val="24"/>
          <w:lang w:val="en-US"/>
        </w:rPr>
        <w:t>CF/004/2021</w:t>
      </w:r>
      <w:r w:rsidR="009A3130">
        <w:rPr>
          <w:rFonts w:ascii="Arial" w:eastAsia="Arial Unicode MS" w:hAnsi="Arial" w:cs="Arial"/>
          <w:bCs/>
          <w:sz w:val="24"/>
          <w:szCs w:val="24"/>
          <w:lang w:val="en-US"/>
        </w:rPr>
        <w:t>.</w:t>
      </w:r>
    </w:p>
    <w:p w14:paraId="068BDC80" w14:textId="3E96D2C6" w:rsidR="0005482D" w:rsidRDefault="0005482D" w:rsidP="0039306F">
      <w:pPr>
        <w:autoSpaceDE w:val="0"/>
        <w:autoSpaceDN w:val="0"/>
        <w:adjustRightInd w:val="0"/>
        <w:spacing w:after="0" w:line="240" w:lineRule="auto"/>
        <w:jc w:val="both"/>
        <w:rPr>
          <w:rFonts w:ascii="Arial" w:eastAsia="Arial Unicode MS" w:hAnsi="Arial" w:cs="Arial"/>
          <w:bCs/>
          <w:sz w:val="24"/>
          <w:szCs w:val="24"/>
          <w:highlight w:val="yellow"/>
          <w:lang w:val="en-US"/>
        </w:rPr>
      </w:pPr>
    </w:p>
    <w:p w14:paraId="09D8D758" w14:textId="4E1AECAD" w:rsidR="00446704" w:rsidRDefault="00446704"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446704">
        <w:rPr>
          <w:rFonts w:ascii="Arial" w:eastAsia="Arial Unicode MS" w:hAnsi="Arial" w:cs="Arial"/>
          <w:b/>
          <w:color w:val="D5007F"/>
          <w:sz w:val="30"/>
          <w:szCs w:val="30"/>
        </w:rPr>
        <w:t>Plazos para la Fiscalización</w:t>
      </w:r>
    </w:p>
    <w:p w14:paraId="3143257D" w14:textId="77777777" w:rsidR="00446704" w:rsidRPr="00446704" w:rsidRDefault="00446704" w:rsidP="0039306F">
      <w:pPr>
        <w:autoSpaceDE w:val="0"/>
        <w:autoSpaceDN w:val="0"/>
        <w:adjustRightInd w:val="0"/>
        <w:spacing w:after="0" w:line="240" w:lineRule="auto"/>
        <w:jc w:val="both"/>
        <w:outlineLvl w:val="0"/>
        <w:rPr>
          <w:rFonts w:ascii="Arial" w:eastAsia="Arial Unicode MS" w:hAnsi="Arial" w:cs="Arial"/>
          <w:bCs/>
        </w:rPr>
      </w:pPr>
    </w:p>
    <w:p w14:paraId="5A603EF7" w14:textId="5CA2D1A8" w:rsidR="00A81197" w:rsidRDefault="00446704" w:rsidP="0039306F">
      <w:pPr>
        <w:autoSpaceDE w:val="0"/>
        <w:autoSpaceDN w:val="0"/>
        <w:adjustRightInd w:val="0"/>
        <w:spacing w:after="0" w:line="240" w:lineRule="auto"/>
        <w:jc w:val="both"/>
        <w:rPr>
          <w:rFonts w:ascii="Arial" w:eastAsia="Arial Unicode MS" w:hAnsi="Arial" w:cs="Arial"/>
          <w:bCs/>
          <w:sz w:val="24"/>
          <w:szCs w:val="24"/>
        </w:rPr>
      </w:pPr>
      <w:r w:rsidRPr="00446704">
        <w:rPr>
          <w:rFonts w:ascii="Arial" w:eastAsia="Arial Unicode MS" w:hAnsi="Arial" w:cs="Arial"/>
          <w:bCs/>
          <w:sz w:val="24"/>
          <w:szCs w:val="24"/>
        </w:rPr>
        <w:t>En sesión ordinaria celebrada el 2</w:t>
      </w:r>
      <w:r w:rsidR="00E26EFE">
        <w:rPr>
          <w:rFonts w:ascii="Arial" w:eastAsia="Arial Unicode MS" w:hAnsi="Arial" w:cs="Arial"/>
          <w:bCs/>
          <w:sz w:val="24"/>
          <w:szCs w:val="24"/>
        </w:rPr>
        <w:t>7</w:t>
      </w:r>
      <w:r w:rsidRPr="00446704">
        <w:rPr>
          <w:rFonts w:ascii="Arial" w:eastAsia="Arial Unicode MS" w:hAnsi="Arial" w:cs="Arial"/>
          <w:bCs/>
          <w:sz w:val="24"/>
          <w:szCs w:val="24"/>
        </w:rPr>
        <w:t xml:space="preserve"> de </w:t>
      </w:r>
      <w:r w:rsidR="00E26EFE">
        <w:rPr>
          <w:rFonts w:ascii="Arial" w:eastAsia="Arial Unicode MS" w:hAnsi="Arial" w:cs="Arial"/>
          <w:bCs/>
          <w:sz w:val="24"/>
          <w:szCs w:val="24"/>
        </w:rPr>
        <w:t>enero</w:t>
      </w:r>
      <w:r w:rsidRPr="00446704">
        <w:rPr>
          <w:rFonts w:ascii="Arial" w:eastAsia="Arial Unicode MS" w:hAnsi="Arial" w:cs="Arial"/>
          <w:bCs/>
          <w:sz w:val="24"/>
          <w:szCs w:val="24"/>
        </w:rPr>
        <w:t xml:space="preserve"> de 202</w:t>
      </w:r>
      <w:r w:rsidR="00E26EFE">
        <w:rPr>
          <w:rFonts w:ascii="Arial" w:eastAsia="Arial Unicode MS" w:hAnsi="Arial" w:cs="Arial"/>
          <w:bCs/>
          <w:sz w:val="24"/>
          <w:szCs w:val="24"/>
        </w:rPr>
        <w:t>1</w:t>
      </w:r>
      <w:r w:rsidRPr="00446704">
        <w:rPr>
          <w:rFonts w:ascii="Arial" w:eastAsia="Arial Unicode MS" w:hAnsi="Arial" w:cs="Arial"/>
          <w:bCs/>
          <w:sz w:val="24"/>
          <w:szCs w:val="24"/>
        </w:rPr>
        <w:t xml:space="preserve">, el Consejo General </w:t>
      </w:r>
      <w:r w:rsidR="006837A4">
        <w:rPr>
          <w:rFonts w:ascii="Arial" w:eastAsia="Arial Unicode MS" w:hAnsi="Arial" w:cs="Arial"/>
          <w:bCs/>
          <w:sz w:val="24"/>
          <w:szCs w:val="24"/>
        </w:rPr>
        <w:t xml:space="preserve">(CG) </w:t>
      </w:r>
      <w:r w:rsidRPr="00446704">
        <w:rPr>
          <w:rFonts w:ascii="Arial" w:eastAsia="Arial Unicode MS" w:hAnsi="Arial" w:cs="Arial"/>
          <w:bCs/>
          <w:sz w:val="24"/>
          <w:szCs w:val="24"/>
        </w:rPr>
        <w:t>del Instituto Nacional Electoral</w:t>
      </w:r>
      <w:r w:rsidR="006837A4">
        <w:rPr>
          <w:rFonts w:ascii="Arial" w:eastAsia="Arial Unicode MS" w:hAnsi="Arial" w:cs="Arial"/>
          <w:bCs/>
          <w:sz w:val="24"/>
          <w:szCs w:val="24"/>
        </w:rPr>
        <w:t xml:space="preserve"> (INE)</w:t>
      </w:r>
      <w:r w:rsidRPr="00446704">
        <w:rPr>
          <w:rFonts w:ascii="Arial" w:eastAsia="Arial Unicode MS" w:hAnsi="Arial" w:cs="Arial"/>
          <w:bCs/>
          <w:sz w:val="24"/>
          <w:szCs w:val="24"/>
        </w:rPr>
        <w:t xml:space="preserve">, aprobó el </w:t>
      </w:r>
      <w:r w:rsidR="009A5800">
        <w:rPr>
          <w:rFonts w:ascii="Arial" w:eastAsia="Arial Unicode MS" w:hAnsi="Arial" w:cs="Arial"/>
          <w:bCs/>
          <w:sz w:val="24"/>
          <w:szCs w:val="24"/>
        </w:rPr>
        <w:t>A</w:t>
      </w:r>
      <w:r w:rsidRPr="00446704">
        <w:rPr>
          <w:rFonts w:ascii="Arial" w:eastAsia="Arial Unicode MS" w:hAnsi="Arial" w:cs="Arial"/>
          <w:bCs/>
          <w:sz w:val="24"/>
          <w:szCs w:val="24"/>
        </w:rPr>
        <w:t xml:space="preserve">cuerdo </w:t>
      </w:r>
      <w:r w:rsidR="00E26EFE" w:rsidRPr="00E26EFE">
        <w:rPr>
          <w:rFonts w:ascii="Arial" w:eastAsia="Arial Unicode MS" w:hAnsi="Arial" w:cs="Arial"/>
          <w:bCs/>
          <w:sz w:val="24"/>
          <w:szCs w:val="24"/>
        </w:rPr>
        <w:t>INE/CG30/2021</w:t>
      </w:r>
      <w:r w:rsidRPr="00446704">
        <w:rPr>
          <w:rFonts w:ascii="Arial" w:eastAsia="Arial Unicode MS" w:hAnsi="Arial" w:cs="Arial"/>
          <w:bCs/>
          <w:sz w:val="24"/>
          <w:szCs w:val="24"/>
        </w:rPr>
        <w:t xml:space="preserve">, </w:t>
      </w:r>
      <w:r w:rsidR="006837A4">
        <w:rPr>
          <w:rFonts w:ascii="Arial" w:eastAsia="Arial Unicode MS" w:hAnsi="Arial" w:cs="Arial"/>
          <w:bCs/>
          <w:sz w:val="24"/>
          <w:szCs w:val="24"/>
        </w:rPr>
        <w:t xml:space="preserve">mediante el cual </w:t>
      </w:r>
      <w:r w:rsidR="00E26EFE" w:rsidRPr="00E26EFE">
        <w:rPr>
          <w:rFonts w:ascii="Arial" w:eastAsia="Arial Unicode MS" w:hAnsi="Arial" w:cs="Arial"/>
          <w:bCs/>
          <w:sz w:val="24"/>
          <w:szCs w:val="24"/>
        </w:rPr>
        <w:t xml:space="preserve">se </w:t>
      </w:r>
      <w:r w:rsidR="006837A4">
        <w:rPr>
          <w:rFonts w:ascii="Arial" w:eastAsia="Arial Unicode MS" w:hAnsi="Arial" w:cs="Arial"/>
          <w:bCs/>
          <w:sz w:val="24"/>
          <w:szCs w:val="24"/>
        </w:rPr>
        <w:t>establecieron</w:t>
      </w:r>
      <w:r w:rsidR="00E26EFE" w:rsidRPr="00E26EFE">
        <w:rPr>
          <w:rFonts w:ascii="Arial" w:eastAsia="Arial Unicode MS" w:hAnsi="Arial" w:cs="Arial"/>
          <w:bCs/>
          <w:sz w:val="24"/>
          <w:szCs w:val="24"/>
        </w:rPr>
        <w:t xml:space="preserve"> los plazos para la</w:t>
      </w:r>
      <w:r w:rsidR="00E26EFE">
        <w:rPr>
          <w:rFonts w:ascii="Arial" w:eastAsia="Arial Unicode MS" w:hAnsi="Arial" w:cs="Arial"/>
          <w:bCs/>
          <w:sz w:val="24"/>
          <w:szCs w:val="24"/>
        </w:rPr>
        <w:t xml:space="preserve"> </w:t>
      </w:r>
      <w:r w:rsidR="00E26EFE" w:rsidRPr="00E26EFE">
        <w:rPr>
          <w:rFonts w:ascii="Arial" w:eastAsia="Arial Unicode MS" w:hAnsi="Arial" w:cs="Arial"/>
          <w:bCs/>
          <w:sz w:val="24"/>
          <w:szCs w:val="24"/>
        </w:rPr>
        <w:t>revisión de los informes anuales de ingresos y gastos de los</w:t>
      </w:r>
      <w:r w:rsidR="00E26EFE">
        <w:rPr>
          <w:rFonts w:ascii="Arial" w:eastAsia="Arial Unicode MS" w:hAnsi="Arial" w:cs="Arial"/>
          <w:bCs/>
          <w:sz w:val="24"/>
          <w:szCs w:val="24"/>
        </w:rPr>
        <w:t xml:space="preserve"> </w:t>
      </w:r>
      <w:r w:rsidR="00E26EFE" w:rsidRPr="00E26EFE">
        <w:rPr>
          <w:rFonts w:ascii="Arial" w:eastAsia="Arial Unicode MS" w:hAnsi="Arial" w:cs="Arial"/>
          <w:bCs/>
          <w:sz w:val="24"/>
          <w:szCs w:val="24"/>
        </w:rPr>
        <w:t>partidos políticos nacionales</w:t>
      </w:r>
      <w:r w:rsidR="009A5800">
        <w:rPr>
          <w:rFonts w:ascii="Arial" w:eastAsia="Arial Unicode MS" w:hAnsi="Arial" w:cs="Arial"/>
          <w:bCs/>
          <w:sz w:val="24"/>
          <w:szCs w:val="24"/>
        </w:rPr>
        <w:t xml:space="preserve"> </w:t>
      </w:r>
      <w:r w:rsidR="00E26EFE" w:rsidRPr="009A5800">
        <w:rPr>
          <w:rFonts w:ascii="Arial" w:eastAsia="Arial Unicode MS" w:hAnsi="Arial" w:cs="Arial"/>
          <w:bCs/>
          <w:sz w:val="24"/>
          <w:szCs w:val="24"/>
        </w:rPr>
        <w:t>y</w:t>
      </w:r>
      <w:r w:rsidR="00E26EFE" w:rsidRPr="00E26EFE">
        <w:rPr>
          <w:rFonts w:ascii="Arial" w:eastAsia="Arial Unicode MS" w:hAnsi="Arial" w:cs="Arial"/>
          <w:bCs/>
          <w:color w:val="4472C4" w:themeColor="accent1"/>
          <w:sz w:val="24"/>
          <w:szCs w:val="24"/>
        </w:rPr>
        <w:t xml:space="preserve"> </w:t>
      </w:r>
      <w:r w:rsidR="00E26EFE" w:rsidRPr="00E26EFE">
        <w:rPr>
          <w:rFonts w:ascii="Arial" w:eastAsia="Arial Unicode MS" w:hAnsi="Arial" w:cs="Arial"/>
          <w:bCs/>
          <w:sz w:val="24"/>
          <w:szCs w:val="24"/>
        </w:rPr>
        <w:t>partidos políticos locales correspondientes al</w:t>
      </w:r>
      <w:r w:rsidR="00E26EFE">
        <w:rPr>
          <w:rFonts w:ascii="Arial" w:eastAsia="Arial Unicode MS" w:hAnsi="Arial" w:cs="Arial"/>
          <w:bCs/>
          <w:sz w:val="24"/>
          <w:szCs w:val="24"/>
        </w:rPr>
        <w:t xml:space="preserve"> </w:t>
      </w:r>
      <w:r w:rsidR="00E26EFE" w:rsidRPr="00E26EFE">
        <w:rPr>
          <w:rFonts w:ascii="Arial" w:eastAsia="Arial Unicode MS" w:hAnsi="Arial" w:cs="Arial"/>
          <w:bCs/>
          <w:sz w:val="24"/>
          <w:szCs w:val="24"/>
        </w:rPr>
        <w:t>ejercicio dos mil veinte</w:t>
      </w:r>
      <w:r w:rsidR="00560C94">
        <w:rPr>
          <w:rFonts w:ascii="Arial" w:eastAsia="Arial Unicode MS" w:hAnsi="Arial" w:cs="Arial"/>
          <w:bCs/>
          <w:sz w:val="24"/>
          <w:szCs w:val="24"/>
        </w:rPr>
        <w:t>,</w:t>
      </w:r>
      <w:r w:rsidR="00E26EFE">
        <w:rPr>
          <w:rFonts w:ascii="Arial" w:eastAsia="Arial Unicode MS" w:hAnsi="Arial" w:cs="Arial"/>
          <w:bCs/>
          <w:sz w:val="24"/>
          <w:szCs w:val="24"/>
        </w:rPr>
        <w:t xml:space="preserve"> c</w:t>
      </w:r>
      <w:r w:rsidR="00E26EFE" w:rsidRPr="00E26EFE">
        <w:rPr>
          <w:rFonts w:ascii="Arial" w:eastAsia="Arial Unicode MS" w:hAnsi="Arial" w:cs="Arial"/>
          <w:bCs/>
          <w:sz w:val="24"/>
          <w:szCs w:val="24"/>
        </w:rPr>
        <w:t xml:space="preserve">onsiderando como fecha de aprobación el </w:t>
      </w:r>
      <w:r w:rsidR="006837A4">
        <w:rPr>
          <w:rFonts w:ascii="Arial" w:eastAsia="Arial Unicode MS" w:hAnsi="Arial" w:cs="Arial"/>
          <w:bCs/>
          <w:sz w:val="24"/>
          <w:szCs w:val="24"/>
        </w:rPr>
        <w:t>25</w:t>
      </w:r>
      <w:r w:rsidR="00E26EFE" w:rsidRPr="00E26EFE">
        <w:rPr>
          <w:rFonts w:ascii="Arial" w:eastAsia="Arial Unicode MS" w:hAnsi="Arial" w:cs="Arial"/>
          <w:bCs/>
          <w:sz w:val="24"/>
          <w:szCs w:val="24"/>
        </w:rPr>
        <w:t xml:space="preserve"> de </w:t>
      </w:r>
      <w:r w:rsidR="006837A4">
        <w:rPr>
          <w:rFonts w:ascii="Arial" w:eastAsia="Arial Unicode MS" w:hAnsi="Arial" w:cs="Arial"/>
          <w:bCs/>
          <w:sz w:val="24"/>
          <w:szCs w:val="24"/>
        </w:rPr>
        <w:t>febrero</w:t>
      </w:r>
      <w:r w:rsidR="00E26EFE" w:rsidRPr="00E26EFE">
        <w:rPr>
          <w:rFonts w:ascii="Arial" w:eastAsia="Arial Unicode MS" w:hAnsi="Arial" w:cs="Arial"/>
          <w:bCs/>
          <w:sz w:val="24"/>
          <w:szCs w:val="24"/>
        </w:rPr>
        <w:t xml:space="preserve"> de 202</w:t>
      </w:r>
      <w:r w:rsidR="006837A4">
        <w:rPr>
          <w:rFonts w:ascii="Arial" w:eastAsia="Arial Unicode MS" w:hAnsi="Arial" w:cs="Arial"/>
          <w:bCs/>
          <w:sz w:val="24"/>
          <w:szCs w:val="24"/>
        </w:rPr>
        <w:t>2</w:t>
      </w:r>
      <w:r w:rsidR="00E26EFE" w:rsidRPr="00E26EFE">
        <w:rPr>
          <w:rFonts w:ascii="Arial" w:eastAsia="Arial Unicode MS" w:hAnsi="Arial" w:cs="Arial"/>
          <w:bCs/>
          <w:sz w:val="24"/>
          <w:szCs w:val="24"/>
        </w:rPr>
        <w:t xml:space="preserve">, </w:t>
      </w:r>
      <w:r w:rsidR="006837A4">
        <w:rPr>
          <w:rFonts w:ascii="Arial" w:eastAsia="Arial Unicode MS" w:hAnsi="Arial" w:cs="Arial"/>
          <w:bCs/>
          <w:sz w:val="24"/>
          <w:szCs w:val="24"/>
        </w:rPr>
        <w:t>conforme al calendario siguiente:</w:t>
      </w:r>
    </w:p>
    <w:p w14:paraId="489301AC" w14:textId="4AB4069D" w:rsidR="00E26EFE" w:rsidRDefault="00E26EFE" w:rsidP="0039306F">
      <w:pPr>
        <w:autoSpaceDE w:val="0"/>
        <w:autoSpaceDN w:val="0"/>
        <w:adjustRightInd w:val="0"/>
        <w:spacing w:after="0" w:line="240" w:lineRule="auto"/>
        <w:jc w:val="both"/>
        <w:rPr>
          <w:rFonts w:ascii="Arial" w:eastAsia="Arial Unicode MS" w:hAnsi="Arial" w:cs="Arial"/>
          <w:bCs/>
          <w:sz w:val="24"/>
          <w:szCs w:val="24"/>
        </w:rPr>
      </w:pPr>
    </w:p>
    <w:tbl>
      <w:tblPr>
        <w:tblW w:w="10632" w:type="dxa"/>
        <w:jc w:val="center"/>
        <w:tblCellMar>
          <w:left w:w="70" w:type="dxa"/>
          <w:right w:w="70" w:type="dxa"/>
        </w:tblCellMar>
        <w:tblLook w:val="04A0" w:firstRow="1" w:lastRow="0" w:firstColumn="1" w:lastColumn="0" w:noHBand="0" w:noVBand="1"/>
      </w:tblPr>
      <w:tblGrid>
        <w:gridCol w:w="1041"/>
        <w:gridCol w:w="930"/>
        <w:gridCol w:w="948"/>
        <w:gridCol w:w="1168"/>
        <w:gridCol w:w="1094"/>
        <w:gridCol w:w="1094"/>
        <w:gridCol w:w="1228"/>
        <w:gridCol w:w="1228"/>
        <w:gridCol w:w="953"/>
        <w:gridCol w:w="948"/>
      </w:tblGrid>
      <w:tr w:rsidR="00E26EFE" w:rsidRPr="001C018D" w14:paraId="766E1759" w14:textId="77777777" w:rsidTr="00E26EFE">
        <w:trPr>
          <w:trHeight w:val="891"/>
          <w:jc w:val="center"/>
        </w:trPr>
        <w:tc>
          <w:tcPr>
            <w:tcW w:w="1041" w:type="dxa"/>
            <w:tcBorders>
              <w:right w:val="nil"/>
            </w:tcBorders>
            <w:shd w:val="clear" w:color="auto" w:fill="auto"/>
            <w:noWrap/>
            <w:vAlign w:val="bottom"/>
            <w:hideMark/>
          </w:tcPr>
          <w:p w14:paraId="6935047B" w14:textId="77777777" w:rsidR="00E26EFE" w:rsidRPr="001C018D" w:rsidRDefault="00E26EFE" w:rsidP="0039306F">
            <w:pPr>
              <w:spacing w:after="0" w:line="240" w:lineRule="auto"/>
              <w:rPr>
                <w:rFonts w:ascii="Times New Roman" w:eastAsia="Times New Roman" w:hAnsi="Times New Roman" w:cs="Times New Roman"/>
                <w:color w:val="000000"/>
                <w:sz w:val="15"/>
                <w:szCs w:val="15"/>
                <w:lang w:eastAsia="es-MX"/>
              </w:rPr>
            </w:pPr>
            <w:bookmarkStart w:id="3" w:name="_Hlk63675920"/>
          </w:p>
        </w:tc>
        <w:tc>
          <w:tcPr>
            <w:tcW w:w="930" w:type="dxa"/>
            <w:tcBorders>
              <w:top w:val="single" w:sz="4" w:space="0" w:color="auto"/>
              <w:left w:val="single" w:sz="4" w:space="0" w:color="auto"/>
              <w:bottom w:val="single" w:sz="4" w:space="0" w:color="auto"/>
              <w:right w:val="single" w:sz="4" w:space="0" w:color="auto"/>
            </w:tcBorders>
            <w:shd w:val="clear" w:color="auto" w:fill="D5007F"/>
            <w:vAlign w:val="center"/>
            <w:hideMark/>
          </w:tcPr>
          <w:p w14:paraId="31F9DF71" w14:textId="77777777" w:rsidR="00E26EFE" w:rsidRPr="00E26EFE" w:rsidRDefault="00E26EFE" w:rsidP="0039306F">
            <w:pPr>
              <w:spacing w:after="0" w:line="240" w:lineRule="auto"/>
              <w:jc w:val="center"/>
              <w:rPr>
                <w:rFonts w:ascii="Arial Narrow" w:eastAsia="Times New Roman" w:hAnsi="Arial Narrow" w:cs="Times New Roman"/>
                <w:b/>
                <w:bCs/>
                <w:color w:val="FFFFFF" w:themeColor="background1"/>
                <w:sz w:val="15"/>
                <w:szCs w:val="15"/>
                <w:lang w:eastAsia="es-MX"/>
              </w:rPr>
            </w:pPr>
            <w:r w:rsidRPr="00E26EFE">
              <w:rPr>
                <w:rFonts w:ascii="Arial Narrow" w:eastAsia="Times New Roman" w:hAnsi="Arial Narrow" w:cs="Times New Roman"/>
                <w:b/>
                <w:bCs/>
                <w:color w:val="FFFFFF" w:themeColor="background1"/>
                <w:sz w:val="15"/>
                <w:szCs w:val="15"/>
                <w:lang w:eastAsia="es-MX"/>
              </w:rPr>
              <w:t>Fecha límite de entrega de sujetos obligados</w:t>
            </w:r>
          </w:p>
        </w:tc>
        <w:tc>
          <w:tcPr>
            <w:tcW w:w="948" w:type="dxa"/>
            <w:tcBorders>
              <w:top w:val="single" w:sz="4" w:space="0" w:color="auto"/>
              <w:left w:val="nil"/>
              <w:bottom w:val="single" w:sz="4" w:space="0" w:color="auto"/>
              <w:right w:val="single" w:sz="4" w:space="0" w:color="auto"/>
            </w:tcBorders>
            <w:shd w:val="clear" w:color="auto" w:fill="D5007F"/>
            <w:vAlign w:val="center"/>
            <w:hideMark/>
          </w:tcPr>
          <w:p w14:paraId="59FDB616" w14:textId="77777777" w:rsidR="00E26EFE" w:rsidRPr="00E26EFE" w:rsidRDefault="00E26EFE" w:rsidP="0039306F">
            <w:pPr>
              <w:spacing w:after="0" w:line="240" w:lineRule="auto"/>
              <w:jc w:val="center"/>
              <w:rPr>
                <w:rFonts w:ascii="Arial Narrow" w:eastAsia="Times New Roman" w:hAnsi="Arial Narrow" w:cs="Times New Roman"/>
                <w:b/>
                <w:bCs/>
                <w:color w:val="FFFFFF" w:themeColor="background1"/>
                <w:sz w:val="15"/>
                <w:szCs w:val="15"/>
                <w:lang w:eastAsia="es-MX"/>
              </w:rPr>
            </w:pPr>
            <w:r w:rsidRPr="00E26EFE">
              <w:rPr>
                <w:rFonts w:ascii="Arial Narrow" w:eastAsia="Times New Roman" w:hAnsi="Arial Narrow" w:cs="Times New Roman"/>
                <w:b/>
                <w:bCs/>
                <w:color w:val="FFFFFF" w:themeColor="background1"/>
                <w:sz w:val="15"/>
                <w:szCs w:val="15"/>
                <w:lang w:eastAsia="es-MX"/>
              </w:rPr>
              <w:t>Notificación de Oficios de Errores y Omisiones</w:t>
            </w:r>
          </w:p>
        </w:tc>
        <w:tc>
          <w:tcPr>
            <w:tcW w:w="1168" w:type="dxa"/>
            <w:tcBorders>
              <w:top w:val="single" w:sz="4" w:space="0" w:color="auto"/>
              <w:left w:val="nil"/>
              <w:bottom w:val="single" w:sz="4" w:space="0" w:color="auto"/>
              <w:right w:val="single" w:sz="4" w:space="0" w:color="auto"/>
            </w:tcBorders>
            <w:shd w:val="clear" w:color="auto" w:fill="D5007F"/>
            <w:vAlign w:val="center"/>
            <w:hideMark/>
          </w:tcPr>
          <w:p w14:paraId="753F4122" w14:textId="77777777" w:rsidR="00E26EFE" w:rsidRPr="00E26EFE" w:rsidRDefault="00E26EFE" w:rsidP="0039306F">
            <w:pPr>
              <w:spacing w:after="0" w:line="240" w:lineRule="auto"/>
              <w:jc w:val="center"/>
              <w:rPr>
                <w:rFonts w:ascii="Arial Narrow" w:eastAsia="Times New Roman" w:hAnsi="Arial Narrow" w:cs="Times New Roman"/>
                <w:b/>
                <w:bCs/>
                <w:color w:val="FFFFFF" w:themeColor="background1"/>
                <w:sz w:val="15"/>
                <w:szCs w:val="15"/>
                <w:lang w:eastAsia="es-MX"/>
              </w:rPr>
            </w:pPr>
            <w:r w:rsidRPr="00E26EFE">
              <w:rPr>
                <w:rFonts w:ascii="Arial Narrow" w:eastAsia="Times New Roman" w:hAnsi="Arial Narrow" w:cs="Times New Roman"/>
                <w:b/>
                <w:bCs/>
                <w:color w:val="FFFFFF" w:themeColor="background1"/>
                <w:sz w:val="15"/>
                <w:szCs w:val="15"/>
                <w:lang w:eastAsia="es-MX"/>
              </w:rPr>
              <w:t>Respuesta a Oficios de Errores y Omisiones</w:t>
            </w:r>
          </w:p>
        </w:tc>
        <w:tc>
          <w:tcPr>
            <w:tcW w:w="1094" w:type="dxa"/>
            <w:tcBorders>
              <w:top w:val="single" w:sz="4" w:space="0" w:color="auto"/>
              <w:left w:val="nil"/>
              <w:bottom w:val="single" w:sz="4" w:space="0" w:color="auto"/>
              <w:right w:val="single" w:sz="4" w:space="0" w:color="auto"/>
            </w:tcBorders>
            <w:shd w:val="clear" w:color="auto" w:fill="D5007F"/>
            <w:vAlign w:val="center"/>
            <w:hideMark/>
          </w:tcPr>
          <w:p w14:paraId="16B298B6" w14:textId="77777777" w:rsidR="00E26EFE" w:rsidRPr="00E26EFE" w:rsidRDefault="00E26EFE" w:rsidP="0039306F">
            <w:pPr>
              <w:spacing w:after="0" w:line="240" w:lineRule="auto"/>
              <w:jc w:val="center"/>
              <w:rPr>
                <w:rFonts w:ascii="Arial Narrow" w:eastAsia="Times New Roman" w:hAnsi="Arial Narrow" w:cs="Times New Roman"/>
                <w:b/>
                <w:bCs/>
                <w:color w:val="FFFFFF" w:themeColor="background1"/>
                <w:sz w:val="15"/>
                <w:szCs w:val="15"/>
                <w:lang w:eastAsia="es-MX"/>
              </w:rPr>
            </w:pPr>
            <w:r w:rsidRPr="00E26EFE">
              <w:rPr>
                <w:rFonts w:ascii="Arial Narrow" w:eastAsia="Times New Roman" w:hAnsi="Arial Narrow" w:cs="Times New Roman"/>
                <w:b/>
                <w:bCs/>
                <w:color w:val="FFFFFF" w:themeColor="background1"/>
                <w:sz w:val="15"/>
                <w:szCs w:val="15"/>
                <w:lang w:eastAsia="es-MX"/>
              </w:rPr>
              <w:t>Notificación de Oficios de Errores y Omisiones Improrrogable</w:t>
            </w:r>
          </w:p>
        </w:tc>
        <w:tc>
          <w:tcPr>
            <w:tcW w:w="1094" w:type="dxa"/>
            <w:tcBorders>
              <w:top w:val="single" w:sz="4" w:space="0" w:color="auto"/>
              <w:left w:val="nil"/>
              <w:bottom w:val="single" w:sz="4" w:space="0" w:color="auto"/>
              <w:right w:val="single" w:sz="4" w:space="0" w:color="auto"/>
            </w:tcBorders>
            <w:shd w:val="clear" w:color="auto" w:fill="D5007F"/>
            <w:vAlign w:val="center"/>
            <w:hideMark/>
          </w:tcPr>
          <w:p w14:paraId="5C992C32" w14:textId="77777777" w:rsidR="00E26EFE" w:rsidRPr="00E26EFE" w:rsidRDefault="00E26EFE" w:rsidP="0039306F">
            <w:pPr>
              <w:spacing w:after="0" w:line="240" w:lineRule="auto"/>
              <w:jc w:val="center"/>
              <w:rPr>
                <w:rFonts w:ascii="Arial Narrow" w:eastAsia="Times New Roman" w:hAnsi="Arial Narrow" w:cs="Times New Roman"/>
                <w:b/>
                <w:bCs/>
                <w:color w:val="FFFFFF" w:themeColor="background1"/>
                <w:sz w:val="15"/>
                <w:szCs w:val="15"/>
                <w:lang w:eastAsia="es-MX"/>
              </w:rPr>
            </w:pPr>
            <w:r w:rsidRPr="00E26EFE">
              <w:rPr>
                <w:rFonts w:ascii="Arial Narrow" w:eastAsia="Times New Roman" w:hAnsi="Arial Narrow" w:cs="Times New Roman"/>
                <w:b/>
                <w:bCs/>
                <w:color w:val="FFFFFF" w:themeColor="background1"/>
                <w:sz w:val="15"/>
                <w:szCs w:val="15"/>
                <w:lang w:eastAsia="es-MX"/>
              </w:rPr>
              <w:t>Respuesta a Oficios de Errores y Omisiones Improrrogable</w:t>
            </w:r>
          </w:p>
        </w:tc>
        <w:tc>
          <w:tcPr>
            <w:tcW w:w="1228" w:type="dxa"/>
            <w:tcBorders>
              <w:top w:val="single" w:sz="4" w:space="0" w:color="auto"/>
              <w:left w:val="nil"/>
              <w:bottom w:val="single" w:sz="4" w:space="0" w:color="auto"/>
              <w:right w:val="single" w:sz="4" w:space="0" w:color="auto"/>
            </w:tcBorders>
            <w:shd w:val="clear" w:color="auto" w:fill="D5007F"/>
            <w:vAlign w:val="center"/>
            <w:hideMark/>
          </w:tcPr>
          <w:p w14:paraId="7B416F33" w14:textId="77777777" w:rsidR="00E26EFE" w:rsidRPr="00E26EFE" w:rsidRDefault="00E26EFE" w:rsidP="0039306F">
            <w:pPr>
              <w:spacing w:after="0" w:line="240" w:lineRule="auto"/>
              <w:jc w:val="center"/>
              <w:rPr>
                <w:rFonts w:ascii="Arial Narrow" w:eastAsia="Times New Roman" w:hAnsi="Arial Narrow" w:cs="Times New Roman"/>
                <w:b/>
                <w:bCs/>
                <w:color w:val="FFFFFF" w:themeColor="background1"/>
                <w:sz w:val="15"/>
                <w:szCs w:val="15"/>
                <w:lang w:eastAsia="es-MX"/>
              </w:rPr>
            </w:pPr>
            <w:r w:rsidRPr="00E26EFE">
              <w:rPr>
                <w:rFonts w:ascii="Arial Narrow" w:eastAsia="Times New Roman" w:hAnsi="Arial Narrow" w:cs="Times New Roman"/>
                <w:b/>
                <w:bCs/>
                <w:color w:val="FFFFFF" w:themeColor="background1"/>
                <w:sz w:val="15"/>
                <w:szCs w:val="15"/>
                <w:lang w:eastAsia="es-MX"/>
              </w:rPr>
              <w:t>Dictamen y Resolución a la Comisión de Fiscalización</w:t>
            </w:r>
          </w:p>
        </w:tc>
        <w:tc>
          <w:tcPr>
            <w:tcW w:w="1228" w:type="dxa"/>
            <w:tcBorders>
              <w:top w:val="single" w:sz="4" w:space="0" w:color="auto"/>
              <w:left w:val="nil"/>
              <w:bottom w:val="single" w:sz="4" w:space="0" w:color="auto"/>
              <w:right w:val="single" w:sz="4" w:space="0" w:color="auto"/>
            </w:tcBorders>
            <w:shd w:val="clear" w:color="auto" w:fill="D5007F"/>
            <w:vAlign w:val="center"/>
            <w:hideMark/>
          </w:tcPr>
          <w:p w14:paraId="1853ED18" w14:textId="77777777" w:rsidR="00E26EFE" w:rsidRPr="00E26EFE" w:rsidRDefault="00E26EFE" w:rsidP="0039306F">
            <w:pPr>
              <w:spacing w:after="0" w:line="240" w:lineRule="auto"/>
              <w:jc w:val="center"/>
              <w:rPr>
                <w:rFonts w:ascii="Arial Narrow" w:eastAsia="Times New Roman" w:hAnsi="Arial Narrow" w:cs="Times New Roman"/>
                <w:b/>
                <w:bCs/>
                <w:color w:val="FFFFFF" w:themeColor="background1"/>
                <w:sz w:val="15"/>
                <w:szCs w:val="15"/>
                <w:lang w:eastAsia="es-MX"/>
              </w:rPr>
            </w:pPr>
            <w:r w:rsidRPr="00E26EFE">
              <w:rPr>
                <w:rFonts w:ascii="Arial Narrow" w:eastAsia="Times New Roman" w:hAnsi="Arial Narrow" w:cs="Times New Roman"/>
                <w:b/>
                <w:bCs/>
                <w:color w:val="FFFFFF" w:themeColor="background1"/>
                <w:sz w:val="15"/>
                <w:szCs w:val="15"/>
                <w:lang w:eastAsia="es-MX"/>
              </w:rPr>
              <w:t>Aprobación de la Comisión de Fiscalización</w:t>
            </w:r>
          </w:p>
        </w:tc>
        <w:tc>
          <w:tcPr>
            <w:tcW w:w="953" w:type="dxa"/>
            <w:tcBorders>
              <w:top w:val="single" w:sz="4" w:space="0" w:color="auto"/>
              <w:left w:val="nil"/>
              <w:bottom w:val="single" w:sz="4" w:space="0" w:color="auto"/>
              <w:right w:val="single" w:sz="4" w:space="0" w:color="auto"/>
            </w:tcBorders>
            <w:shd w:val="clear" w:color="auto" w:fill="D5007F"/>
            <w:vAlign w:val="center"/>
            <w:hideMark/>
          </w:tcPr>
          <w:p w14:paraId="66BB650B" w14:textId="77777777" w:rsidR="00E26EFE" w:rsidRPr="00E26EFE" w:rsidRDefault="00E26EFE" w:rsidP="0039306F">
            <w:pPr>
              <w:spacing w:after="0" w:line="240" w:lineRule="auto"/>
              <w:jc w:val="center"/>
              <w:rPr>
                <w:rFonts w:ascii="Arial Narrow" w:eastAsia="Times New Roman" w:hAnsi="Arial Narrow" w:cs="Times New Roman"/>
                <w:b/>
                <w:bCs/>
                <w:color w:val="FFFFFF" w:themeColor="background1"/>
                <w:sz w:val="15"/>
                <w:szCs w:val="15"/>
                <w:lang w:eastAsia="es-MX"/>
              </w:rPr>
            </w:pPr>
            <w:r w:rsidRPr="00E26EFE">
              <w:rPr>
                <w:rFonts w:ascii="Arial Narrow" w:eastAsia="Times New Roman" w:hAnsi="Arial Narrow" w:cs="Times New Roman"/>
                <w:b/>
                <w:bCs/>
                <w:color w:val="FFFFFF" w:themeColor="background1"/>
                <w:sz w:val="15"/>
                <w:szCs w:val="15"/>
                <w:lang w:eastAsia="es-MX"/>
              </w:rPr>
              <w:t>Presentación al Consejo General</w:t>
            </w:r>
          </w:p>
        </w:tc>
        <w:tc>
          <w:tcPr>
            <w:tcW w:w="948" w:type="dxa"/>
            <w:tcBorders>
              <w:top w:val="single" w:sz="4" w:space="0" w:color="auto"/>
              <w:left w:val="nil"/>
              <w:bottom w:val="single" w:sz="4" w:space="0" w:color="auto"/>
              <w:right w:val="single" w:sz="4" w:space="0" w:color="auto"/>
            </w:tcBorders>
            <w:shd w:val="clear" w:color="auto" w:fill="D5007F"/>
            <w:vAlign w:val="center"/>
            <w:hideMark/>
          </w:tcPr>
          <w:p w14:paraId="3E204118" w14:textId="77777777" w:rsidR="00E26EFE" w:rsidRPr="00E26EFE" w:rsidRDefault="00E26EFE" w:rsidP="0039306F">
            <w:pPr>
              <w:spacing w:after="0" w:line="240" w:lineRule="auto"/>
              <w:jc w:val="center"/>
              <w:rPr>
                <w:rFonts w:ascii="Arial Narrow" w:eastAsia="Times New Roman" w:hAnsi="Arial Narrow" w:cs="Times New Roman"/>
                <w:b/>
                <w:bCs/>
                <w:color w:val="FFFFFF" w:themeColor="background1"/>
                <w:sz w:val="15"/>
                <w:szCs w:val="15"/>
                <w:lang w:eastAsia="es-MX"/>
              </w:rPr>
            </w:pPr>
            <w:r w:rsidRPr="00E26EFE">
              <w:rPr>
                <w:rFonts w:ascii="Arial Narrow" w:eastAsia="Times New Roman" w:hAnsi="Arial Narrow" w:cs="Times New Roman"/>
                <w:b/>
                <w:bCs/>
                <w:color w:val="FFFFFF" w:themeColor="background1"/>
                <w:sz w:val="15"/>
                <w:szCs w:val="15"/>
                <w:lang w:eastAsia="es-MX"/>
              </w:rPr>
              <w:t>Aprobación del Consejo General</w:t>
            </w:r>
          </w:p>
        </w:tc>
      </w:tr>
      <w:tr w:rsidR="00E26EFE" w:rsidRPr="001C018D" w14:paraId="19C975CD" w14:textId="77777777" w:rsidTr="00544874">
        <w:trPr>
          <w:trHeight w:val="418"/>
          <w:jc w:val="center"/>
        </w:trPr>
        <w:tc>
          <w:tcPr>
            <w:tcW w:w="1041" w:type="dxa"/>
            <w:tcBorders>
              <w:bottom w:val="single" w:sz="4" w:space="0" w:color="auto"/>
              <w:right w:val="nil"/>
            </w:tcBorders>
            <w:shd w:val="clear" w:color="auto" w:fill="auto"/>
            <w:noWrap/>
            <w:vAlign w:val="bottom"/>
          </w:tcPr>
          <w:p w14:paraId="7882A52B" w14:textId="77777777" w:rsidR="00E26EFE" w:rsidRPr="001C018D" w:rsidRDefault="00E26EFE" w:rsidP="0039306F">
            <w:pPr>
              <w:spacing w:after="0" w:line="240" w:lineRule="auto"/>
              <w:rPr>
                <w:rFonts w:ascii="Times New Roman" w:eastAsia="Times New Roman" w:hAnsi="Times New Roman" w:cs="Times New Roman"/>
                <w:color w:val="000000"/>
                <w:sz w:val="15"/>
                <w:szCs w:val="15"/>
                <w:lang w:eastAsia="es-MX"/>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47075BEE" w14:textId="77777777" w:rsidR="00E26EFE" w:rsidRPr="001C018D" w:rsidRDefault="00E26EFE" w:rsidP="0039306F">
            <w:pPr>
              <w:spacing w:after="0" w:line="240" w:lineRule="auto"/>
              <w:jc w:val="center"/>
              <w:rPr>
                <w:rFonts w:ascii="Arial Narrow" w:eastAsia="Times New Roman" w:hAnsi="Arial Narrow" w:cs="Times New Roman"/>
                <w:b/>
                <w:bCs/>
                <w:color w:val="000000"/>
                <w:sz w:val="15"/>
                <w:szCs w:val="15"/>
                <w:lang w:eastAsia="es-MX"/>
              </w:rPr>
            </w:pPr>
            <w:r w:rsidRPr="001C018D">
              <w:rPr>
                <w:rFonts w:ascii="Arial Narrow" w:eastAsia="Times New Roman" w:hAnsi="Arial Narrow" w:cs="Times New Roman"/>
                <w:b/>
                <w:bCs/>
                <w:color w:val="000000"/>
                <w:sz w:val="15"/>
                <w:szCs w:val="15"/>
                <w:lang w:eastAsia="es-MX"/>
              </w:rPr>
              <w:t>60 días</w:t>
            </w:r>
          </w:p>
        </w:tc>
        <w:tc>
          <w:tcPr>
            <w:tcW w:w="948" w:type="dxa"/>
            <w:tcBorders>
              <w:top w:val="single" w:sz="4" w:space="0" w:color="auto"/>
              <w:left w:val="nil"/>
              <w:bottom w:val="single" w:sz="4" w:space="0" w:color="auto"/>
              <w:right w:val="single" w:sz="4" w:space="0" w:color="auto"/>
            </w:tcBorders>
            <w:shd w:val="clear" w:color="auto" w:fill="auto"/>
            <w:vAlign w:val="center"/>
          </w:tcPr>
          <w:p w14:paraId="005E964D" w14:textId="77777777" w:rsidR="00E26EFE" w:rsidRPr="001C018D" w:rsidRDefault="00E26EFE" w:rsidP="0039306F">
            <w:pPr>
              <w:spacing w:after="0" w:line="240" w:lineRule="auto"/>
              <w:jc w:val="center"/>
              <w:rPr>
                <w:rFonts w:ascii="Arial Narrow" w:eastAsia="Times New Roman" w:hAnsi="Arial Narrow" w:cs="Times New Roman"/>
                <w:b/>
                <w:bCs/>
                <w:color w:val="000000"/>
                <w:sz w:val="15"/>
                <w:szCs w:val="15"/>
                <w:lang w:eastAsia="es-MX"/>
              </w:rPr>
            </w:pPr>
          </w:p>
        </w:tc>
        <w:tc>
          <w:tcPr>
            <w:tcW w:w="1168" w:type="dxa"/>
            <w:tcBorders>
              <w:top w:val="single" w:sz="4" w:space="0" w:color="auto"/>
              <w:left w:val="nil"/>
              <w:bottom w:val="single" w:sz="4" w:space="0" w:color="auto"/>
              <w:right w:val="single" w:sz="4" w:space="0" w:color="auto"/>
            </w:tcBorders>
            <w:shd w:val="clear" w:color="auto" w:fill="auto"/>
            <w:vAlign w:val="center"/>
          </w:tcPr>
          <w:p w14:paraId="47B8BD79" w14:textId="77777777" w:rsidR="00E26EFE" w:rsidRPr="001C018D" w:rsidRDefault="00E26EFE" w:rsidP="0039306F">
            <w:pPr>
              <w:spacing w:after="0" w:line="240" w:lineRule="auto"/>
              <w:jc w:val="center"/>
              <w:rPr>
                <w:rFonts w:ascii="Arial Narrow" w:eastAsia="Times New Roman" w:hAnsi="Arial Narrow" w:cs="Times New Roman"/>
                <w:b/>
                <w:bCs/>
                <w:color w:val="000000"/>
                <w:sz w:val="15"/>
                <w:szCs w:val="15"/>
                <w:lang w:eastAsia="es-MX"/>
              </w:rPr>
            </w:pPr>
            <w:r w:rsidRPr="001C018D">
              <w:rPr>
                <w:rFonts w:ascii="Arial Narrow" w:eastAsia="Times New Roman" w:hAnsi="Arial Narrow" w:cs="Times New Roman"/>
                <w:b/>
                <w:bCs/>
                <w:color w:val="000000"/>
                <w:sz w:val="15"/>
                <w:szCs w:val="15"/>
                <w:lang w:eastAsia="es-MX"/>
              </w:rPr>
              <w:t>10 días</w:t>
            </w:r>
          </w:p>
        </w:tc>
        <w:tc>
          <w:tcPr>
            <w:tcW w:w="1094" w:type="dxa"/>
            <w:tcBorders>
              <w:top w:val="single" w:sz="4" w:space="0" w:color="auto"/>
              <w:left w:val="nil"/>
              <w:bottom w:val="single" w:sz="4" w:space="0" w:color="auto"/>
              <w:right w:val="single" w:sz="4" w:space="0" w:color="auto"/>
            </w:tcBorders>
            <w:shd w:val="clear" w:color="auto" w:fill="auto"/>
            <w:vAlign w:val="center"/>
          </w:tcPr>
          <w:p w14:paraId="154998F6" w14:textId="77777777" w:rsidR="00E26EFE" w:rsidRPr="001C018D" w:rsidRDefault="00E26EFE" w:rsidP="0039306F">
            <w:pPr>
              <w:spacing w:after="0" w:line="240" w:lineRule="auto"/>
              <w:jc w:val="center"/>
              <w:rPr>
                <w:rFonts w:ascii="Arial Narrow" w:eastAsia="Times New Roman" w:hAnsi="Arial Narrow" w:cs="Times New Roman"/>
                <w:b/>
                <w:bCs/>
                <w:color w:val="000000"/>
                <w:sz w:val="15"/>
                <w:szCs w:val="15"/>
                <w:lang w:eastAsia="es-MX"/>
              </w:rPr>
            </w:pPr>
            <w:r w:rsidRPr="001C018D">
              <w:rPr>
                <w:rFonts w:ascii="Arial Narrow" w:eastAsia="Times New Roman" w:hAnsi="Arial Narrow" w:cs="Times New Roman"/>
                <w:b/>
                <w:bCs/>
                <w:color w:val="000000"/>
                <w:sz w:val="15"/>
                <w:szCs w:val="15"/>
                <w:lang w:eastAsia="es-MX"/>
              </w:rPr>
              <w:t>15 días</w:t>
            </w:r>
          </w:p>
        </w:tc>
        <w:tc>
          <w:tcPr>
            <w:tcW w:w="1094" w:type="dxa"/>
            <w:tcBorders>
              <w:top w:val="single" w:sz="4" w:space="0" w:color="auto"/>
              <w:left w:val="nil"/>
              <w:bottom w:val="single" w:sz="4" w:space="0" w:color="auto"/>
              <w:right w:val="single" w:sz="4" w:space="0" w:color="auto"/>
            </w:tcBorders>
            <w:shd w:val="clear" w:color="auto" w:fill="auto"/>
            <w:vAlign w:val="center"/>
          </w:tcPr>
          <w:p w14:paraId="437DDA9A" w14:textId="77777777" w:rsidR="00E26EFE" w:rsidRPr="001C018D" w:rsidRDefault="00E26EFE" w:rsidP="0039306F">
            <w:pPr>
              <w:spacing w:after="0" w:line="240" w:lineRule="auto"/>
              <w:jc w:val="center"/>
              <w:rPr>
                <w:rFonts w:ascii="Arial Narrow" w:eastAsia="Times New Roman" w:hAnsi="Arial Narrow" w:cs="Times New Roman"/>
                <w:b/>
                <w:bCs/>
                <w:color w:val="000000"/>
                <w:sz w:val="15"/>
                <w:szCs w:val="15"/>
                <w:lang w:eastAsia="es-MX"/>
              </w:rPr>
            </w:pPr>
            <w:r w:rsidRPr="001C018D">
              <w:rPr>
                <w:rFonts w:ascii="Arial Narrow" w:eastAsia="Times New Roman" w:hAnsi="Arial Narrow" w:cs="Times New Roman"/>
                <w:b/>
                <w:bCs/>
                <w:color w:val="000000"/>
                <w:sz w:val="15"/>
                <w:szCs w:val="15"/>
                <w:lang w:eastAsia="es-MX"/>
              </w:rPr>
              <w:t>5 días</w:t>
            </w:r>
          </w:p>
        </w:tc>
        <w:tc>
          <w:tcPr>
            <w:tcW w:w="1228" w:type="dxa"/>
            <w:tcBorders>
              <w:top w:val="single" w:sz="4" w:space="0" w:color="auto"/>
              <w:left w:val="nil"/>
              <w:bottom w:val="single" w:sz="4" w:space="0" w:color="auto"/>
              <w:right w:val="single" w:sz="4" w:space="0" w:color="auto"/>
            </w:tcBorders>
            <w:shd w:val="clear" w:color="auto" w:fill="auto"/>
            <w:vAlign w:val="center"/>
          </w:tcPr>
          <w:p w14:paraId="4E38197D" w14:textId="77777777" w:rsidR="00E26EFE" w:rsidRPr="001C018D" w:rsidRDefault="00E26EFE" w:rsidP="0039306F">
            <w:pPr>
              <w:spacing w:after="0" w:line="240" w:lineRule="auto"/>
              <w:jc w:val="center"/>
              <w:rPr>
                <w:rFonts w:ascii="Arial Narrow" w:eastAsia="Times New Roman" w:hAnsi="Arial Narrow" w:cs="Times New Roman"/>
                <w:b/>
                <w:bCs/>
                <w:color w:val="000000"/>
                <w:sz w:val="15"/>
                <w:szCs w:val="15"/>
                <w:lang w:eastAsia="es-MX"/>
              </w:rPr>
            </w:pPr>
            <w:r w:rsidRPr="001C018D">
              <w:rPr>
                <w:rFonts w:ascii="Arial Narrow" w:eastAsia="Times New Roman" w:hAnsi="Arial Narrow" w:cs="Times New Roman"/>
                <w:b/>
                <w:bCs/>
                <w:color w:val="000000"/>
                <w:sz w:val="15"/>
                <w:szCs w:val="15"/>
                <w:lang w:eastAsia="es-MX"/>
              </w:rPr>
              <w:t>20 días</w:t>
            </w:r>
          </w:p>
        </w:tc>
        <w:tc>
          <w:tcPr>
            <w:tcW w:w="1228" w:type="dxa"/>
            <w:tcBorders>
              <w:top w:val="single" w:sz="4" w:space="0" w:color="auto"/>
              <w:left w:val="nil"/>
              <w:bottom w:val="single" w:sz="4" w:space="0" w:color="auto"/>
              <w:right w:val="single" w:sz="4" w:space="0" w:color="auto"/>
            </w:tcBorders>
            <w:shd w:val="clear" w:color="auto" w:fill="auto"/>
            <w:vAlign w:val="center"/>
          </w:tcPr>
          <w:p w14:paraId="5936BE8E" w14:textId="77777777" w:rsidR="00E26EFE" w:rsidRPr="001C018D" w:rsidRDefault="00E26EFE" w:rsidP="0039306F">
            <w:pPr>
              <w:spacing w:after="0" w:line="240" w:lineRule="auto"/>
              <w:jc w:val="center"/>
              <w:rPr>
                <w:rFonts w:ascii="Arial Narrow" w:eastAsia="Times New Roman" w:hAnsi="Arial Narrow" w:cs="Times New Roman"/>
                <w:b/>
                <w:bCs/>
                <w:color w:val="000000"/>
                <w:sz w:val="15"/>
                <w:szCs w:val="15"/>
                <w:lang w:eastAsia="es-MX"/>
              </w:rPr>
            </w:pPr>
            <w:r w:rsidRPr="001C018D">
              <w:rPr>
                <w:rFonts w:ascii="Arial Narrow" w:eastAsia="Times New Roman" w:hAnsi="Arial Narrow" w:cs="Times New Roman"/>
                <w:b/>
                <w:bCs/>
                <w:color w:val="000000"/>
                <w:sz w:val="15"/>
                <w:szCs w:val="15"/>
                <w:lang w:eastAsia="es-MX"/>
              </w:rPr>
              <w:t>10 días</w:t>
            </w:r>
          </w:p>
        </w:tc>
        <w:tc>
          <w:tcPr>
            <w:tcW w:w="953" w:type="dxa"/>
            <w:tcBorders>
              <w:top w:val="single" w:sz="4" w:space="0" w:color="auto"/>
              <w:left w:val="nil"/>
              <w:bottom w:val="single" w:sz="4" w:space="0" w:color="auto"/>
              <w:right w:val="single" w:sz="4" w:space="0" w:color="auto"/>
            </w:tcBorders>
            <w:shd w:val="clear" w:color="auto" w:fill="auto"/>
            <w:vAlign w:val="center"/>
          </w:tcPr>
          <w:p w14:paraId="243927E0" w14:textId="77777777" w:rsidR="00E26EFE" w:rsidRPr="001C018D" w:rsidRDefault="00E26EFE" w:rsidP="0039306F">
            <w:pPr>
              <w:spacing w:after="0" w:line="240" w:lineRule="auto"/>
              <w:jc w:val="center"/>
              <w:rPr>
                <w:rFonts w:ascii="Arial Narrow" w:eastAsia="Times New Roman" w:hAnsi="Arial Narrow" w:cs="Times New Roman"/>
                <w:b/>
                <w:bCs/>
                <w:color w:val="000000"/>
                <w:sz w:val="15"/>
                <w:szCs w:val="15"/>
                <w:lang w:eastAsia="es-MX"/>
              </w:rPr>
            </w:pPr>
            <w:r w:rsidRPr="001C018D">
              <w:rPr>
                <w:rFonts w:ascii="Arial Narrow" w:eastAsia="Times New Roman" w:hAnsi="Arial Narrow" w:cs="Times New Roman"/>
                <w:b/>
                <w:bCs/>
                <w:color w:val="000000"/>
                <w:sz w:val="15"/>
                <w:szCs w:val="15"/>
                <w:lang w:eastAsia="es-MX"/>
              </w:rPr>
              <w:t>3 días</w:t>
            </w:r>
          </w:p>
        </w:tc>
        <w:tc>
          <w:tcPr>
            <w:tcW w:w="948" w:type="dxa"/>
            <w:tcBorders>
              <w:top w:val="single" w:sz="4" w:space="0" w:color="auto"/>
              <w:left w:val="nil"/>
              <w:bottom w:val="single" w:sz="4" w:space="0" w:color="auto"/>
              <w:right w:val="single" w:sz="4" w:space="0" w:color="auto"/>
            </w:tcBorders>
            <w:shd w:val="clear" w:color="auto" w:fill="auto"/>
            <w:vAlign w:val="center"/>
          </w:tcPr>
          <w:p w14:paraId="3FBB917E" w14:textId="77777777" w:rsidR="00E26EFE" w:rsidRPr="001C018D" w:rsidRDefault="00E26EFE" w:rsidP="0039306F">
            <w:pPr>
              <w:spacing w:after="0" w:line="240" w:lineRule="auto"/>
              <w:jc w:val="center"/>
              <w:rPr>
                <w:rFonts w:ascii="Arial Narrow" w:eastAsia="Times New Roman" w:hAnsi="Arial Narrow" w:cs="Times New Roman"/>
                <w:b/>
                <w:bCs/>
                <w:color w:val="000000"/>
                <w:sz w:val="15"/>
                <w:szCs w:val="15"/>
                <w:lang w:eastAsia="es-MX"/>
              </w:rPr>
            </w:pPr>
            <w:r w:rsidRPr="001C018D">
              <w:rPr>
                <w:rFonts w:ascii="Arial Narrow" w:eastAsia="Times New Roman" w:hAnsi="Arial Narrow" w:cs="Times New Roman"/>
                <w:b/>
                <w:bCs/>
                <w:color w:val="000000"/>
                <w:sz w:val="15"/>
                <w:szCs w:val="15"/>
                <w:lang w:eastAsia="es-MX"/>
              </w:rPr>
              <w:t>10 días</w:t>
            </w:r>
          </w:p>
        </w:tc>
      </w:tr>
      <w:tr w:rsidR="00E26EFE" w:rsidRPr="001C018D" w14:paraId="394EB0F5" w14:textId="77777777" w:rsidTr="00E26EFE">
        <w:trPr>
          <w:trHeight w:val="1036"/>
          <w:jc w:val="center"/>
        </w:trPr>
        <w:tc>
          <w:tcPr>
            <w:tcW w:w="1041" w:type="dxa"/>
            <w:tcBorders>
              <w:top w:val="single" w:sz="4" w:space="0" w:color="auto"/>
              <w:left w:val="single" w:sz="4" w:space="0" w:color="auto"/>
              <w:bottom w:val="single" w:sz="4" w:space="0" w:color="auto"/>
              <w:right w:val="single" w:sz="4" w:space="0" w:color="auto"/>
            </w:tcBorders>
            <w:shd w:val="clear" w:color="auto" w:fill="D5007F"/>
            <w:vAlign w:val="center"/>
            <w:hideMark/>
          </w:tcPr>
          <w:p w14:paraId="60B909F2" w14:textId="77777777" w:rsidR="00E26EFE" w:rsidRPr="00E435D0" w:rsidRDefault="00E26EFE" w:rsidP="0039306F">
            <w:pPr>
              <w:spacing w:after="0" w:line="240" w:lineRule="auto"/>
              <w:rPr>
                <w:rFonts w:ascii="Arial Narrow" w:eastAsia="Times New Roman" w:hAnsi="Arial Narrow" w:cs="Times New Roman"/>
                <w:b/>
                <w:bCs/>
                <w:sz w:val="15"/>
                <w:szCs w:val="15"/>
                <w:lang w:eastAsia="es-MX"/>
              </w:rPr>
            </w:pPr>
            <w:r w:rsidRPr="00E26EFE">
              <w:rPr>
                <w:rFonts w:ascii="Arial Narrow" w:eastAsia="Times New Roman" w:hAnsi="Arial Narrow" w:cs="Times New Roman"/>
                <w:b/>
                <w:bCs/>
                <w:color w:val="FFFFFF" w:themeColor="background1"/>
                <w:sz w:val="15"/>
                <w:szCs w:val="15"/>
                <w:lang w:eastAsia="es-MX"/>
              </w:rPr>
              <w:t>Informe Anual Partidos Políticos Nacionales y Locales 2020</w:t>
            </w:r>
          </w:p>
        </w:tc>
        <w:tc>
          <w:tcPr>
            <w:tcW w:w="930" w:type="dxa"/>
            <w:tcBorders>
              <w:top w:val="nil"/>
              <w:left w:val="nil"/>
              <w:bottom w:val="single" w:sz="4" w:space="0" w:color="auto"/>
              <w:right w:val="single" w:sz="4" w:space="0" w:color="auto"/>
            </w:tcBorders>
            <w:shd w:val="clear" w:color="auto" w:fill="auto"/>
            <w:vAlign w:val="center"/>
            <w:hideMark/>
          </w:tcPr>
          <w:p w14:paraId="35BF65E7" w14:textId="0154A4F0" w:rsidR="00E26EFE" w:rsidRPr="00E26EFE" w:rsidRDefault="00E26EFE" w:rsidP="0039306F">
            <w:pPr>
              <w:spacing w:after="0" w:line="240" w:lineRule="auto"/>
              <w:jc w:val="center"/>
              <w:rPr>
                <w:rFonts w:ascii="Arial Narrow" w:eastAsia="Times New Roman" w:hAnsi="Arial Narrow" w:cs="Times New Roman"/>
                <w:color w:val="000000"/>
                <w:sz w:val="15"/>
                <w:szCs w:val="15"/>
                <w:lang w:eastAsia="es-MX"/>
              </w:rPr>
            </w:pPr>
            <w:r w:rsidRPr="00E26EFE">
              <w:rPr>
                <w:rFonts w:ascii="Arial" w:hAnsi="Arial" w:cs="Arial"/>
                <w:color w:val="000000"/>
                <w:kern w:val="24"/>
                <w:sz w:val="15"/>
                <w:szCs w:val="15"/>
              </w:rPr>
              <w:t>viernes, 02 de abril de 2021</w:t>
            </w:r>
          </w:p>
        </w:tc>
        <w:tc>
          <w:tcPr>
            <w:tcW w:w="948" w:type="dxa"/>
            <w:tcBorders>
              <w:top w:val="nil"/>
              <w:left w:val="nil"/>
              <w:bottom w:val="single" w:sz="4" w:space="0" w:color="auto"/>
              <w:right w:val="single" w:sz="4" w:space="0" w:color="auto"/>
            </w:tcBorders>
            <w:shd w:val="clear" w:color="auto" w:fill="auto"/>
            <w:vAlign w:val="center"/>
            <w:hideMark/>
          </w:tcPr>
          <w:p w14:paraId="0AB5125B" w14:textId="1B873B30" w:rsidR="00E26EFE" w:rsidRPr="00E26EFE" w:rsidRDefault="00E26EFE" w:rsidP="0039306F">
            <w:pPr>
              <w:spacing w:after="0" w:line="240" w:lineRule="auto"/>
              <w:jc w:val="center"/>
              <w:rPr>
                <w:rFonts w:ascii="Arial Narrow" w:eastAsia="Times New Roman" w:hAnsi="Arial Narrow" w:cs="Times New Roman"/>
                <w:color w:val="000000"/>
                <w:sz w:val="15"/>
                <w:szCs w:val="15"/>
                <w:lang w:eastAsia="es-MX"/>
              </w:rPr>
            </w:pPr>
            <w:r w:rsidRPr="00E26EFE">
              <w:rPr>
                <w:rFonts w:ascii="Arial" w:hAnsi="Arial" w:cs="Arial"/>
                <w:color w:val="000000"/>
                <w:kern w:val="24"/>
                <w:sz w:val="15"/>
                <w:szCs w:val="15"/>
              </w:rPr>
              <w:t>viernes, 29 de octubre de 2021</w:t>
            </w:r>
          </w:p>
        </w:tc>
        <w:tc>
          <w:tcPr>
            <w:tcW w:w="1168" w:type="dxa"/>
            <w:tcBorders>
              <w:top w:val="nil"/>
              <w:left w:val="nil"/>
              <w:bottom w:val="single" w:sz="4" w:space="0" w:color="auto"/>
              <w:right w:val="single" w:sz="4" w:space="0" w:color="auto"/>
            </w:tcBorders>
            <w:shd w:val="clear" w:color="auto" w:fill="auto"/>
            <w:vAlign w:val="center"/>
            <w:hideMark/>
          </w:tcPr>
          <w:p w14:paraId="5F8DF2D1" w14:textId="69C5DB75" w:rsidR="00E26EFE" w:rsidRPr="00E26EFE" w:rsidRDefault="00E26EFE" w:rsidP="0039306F">
            <w:pPr>
              <w:spacing w:after="0" w:line="240" w:lineRule="auto"/>
              <w:jc w:val="center"/>
              <w:rPr>
                <w:rFonts w:ascii="Arial Narrow" w:eastAsia="Times New Roman" w:hAnsi="Arial Narrow" w:cs="Times New Roman"/>
                <w:color w:val="000000"/>
                <w:sz w:val="15"/>
                <w:szCs w:val="15"/>
                <w:lang w:eastAsia="es-MX"/>
              </w:rPr>
            </w:pPr>
            <w:r w:rsidRPr="00E26EFE">
              <w:rPr>
                <w:rFonts w:ascii="Arial" w:hAnsi="Arial" w:cs="Arial"/>
                <w:color w:val="000000"/>
                <w:kern w:val="24"/>
                <w:sz w:val="15"/>
                <w:szCs w:val="15"/>
              </w:rPr>
              <w:t>martes 16 de noviembre de 2021</w:t>
            </w:r>
          </w:p>
        </w:tc>
        <w:tc>
          <w:tcPr>
            <w:tcW w:w="1094" w:type="dxa"/>
            <w:tcBorders>
              <w:top w:val="nil"/>
              <w:left w:val="nil"/>
              <w:bottom w:val="single" w:sz="4" w:space="0" w:color="auto"/>
              <w:right w:val="single" w:sz="4" w:space="0" w:color="auto"/>
            </w:tcBorders>
            <w:shd w:val="clear" w:color="auto" w:fill="auto"/>
            <w:vAlign w:val="center"/>
            <w:hideMark/>
          </w:tcPr>
          <w:p w14:paraId="63A919E2" w14:textId="7C3608F2" w:rsidR="00E26EFE" w:rsidRPr="00E26EFE" w:rsidRDefault="00E26EFE" w:rsidP="0039306F">
            <w:pPr>
              <w:spacing w:after="0" w:line="240" w:lineRule="auto"/>
              <w:jc w:val="center"/>
              <w:rPr>
                <w:rFonts w:ascii="Arial Narrow" w:eastAsia="Times New Roman" w:hAnsi="Arial Narrow" w:cs="Times New Roman"/>
                <w:color w:val="000000"/>
                <w:sz w:val="15"/>
                <w:szCs w:val="15"/>
                <w:lang w:eastAsia="es-MX"/>
              </w:rPr>
            </w:pPr>
            <w:r w:rsidRPr="00E26EFE">
              <w:rPr>
                <w:rFonts w:ascii="Arial" w:hAnsi="Arial" w:cs="Arial"/>
                <w:color w:val="000000"/>
                <w:kern w:val="24"/>
                <w:sz w:val="15"/>
                <w:szCs w:val="15"/>
              </w:rPr>
              <w:t>martes 7 de diciembre de 2021</w:t>
            </w:r>
          </w:p>
        </w:tc>
        <w:tc>
          <w:tcPr>
            <w:tcW w:w="1094" w:type="dxa"/>
            <w:tcBorders>
              <w:top w:val="nil"/>
              <w:left w:val="nil"/>
              <w:bottom w:val="single" w:sz="4" w:space="0" w:color="auto"/>
              <w:right w:val="single" w:sz="4" w:space="0" w:color="auto"/>
            </w:tcBorders>
            <w:shd w:val="clear" w:color="auto" w:fill="auto"/>
            <w:vAlign w:val="center"/>
            <w:hideMark/>
          </w:tcPr>
          <w:p w14:paraId="6952EAC3" w14:textId="2FE47B51" w:rsidR="00E26EFE" w:rsidRPr="00E26EFE" w:rsidRDefault="00E26EFE" w:rsidP="0039306F">
            <w:pPr>
              <w:spacing w:after="0" w:line="240" w:lineRule="auto"/>
              <w:jc w:val="center"/>
              <w:rPr>
                <w:rFonts w:ascii="Arial Narrow" w:eastAsia="Times New Roman" w:hAnsi="Arial Narrow" w:cs="Times New Roman"/>
                <w:color w:val="000000"/>
                <w:sz w:val="15"/>
                <w:szCs w:val="15"/>
                <w:lang w:eastAsia="es-MX"/>
              </w:rPr>
            </w:pPr>
            <w:r w:rsidRPr="00E26EFE">
              <w:rPr>
                <w:rFonts w:ascii="Arial" w:hAnsi="Arial" w:cs="Arial"/>
                <w:color w:val="000000"/>
                <w:kern w:val="24"/>
                <w:sz w:val="15"/>
                <w:szCs w:val="15"/>
              </w:rPr>
              <w:t>martes 14 de diciembre de 2021</w:t>
            </w:r>
          </w:p>
        </w:tc>
        <w:tc>
          <w:tcPr>
            <w:tcW w:w="1228" w:type="dxa"/>
            <w:tcBorders>
              <w:top w:val="nil"/>
              <w:left w:val="nil"/>
              <w:bottom w:val="single" w:sz="4" w:space="0" w:color="auto"/>
              <w:right w:val="single" w:sz="4" w:space="0" w:color="auto"/>
            </w:tcBorders>
            <w:shd w:val="clear" w:color="auto" w:fill="auto"/>
            <w:vAlign w:val="center"/>
            <w:hideMark/>
          </w:tcPr>
          <w:p w14:paraId="2D0517C1" w14:textId="35A1ED40" w:rsidR="00E26EFE" w:rsidRPr="00E26EFE" w:rsidRDefault="00E26EFE" w:rsidP="0039306F">
            <w:pPr>
              <w:spacing w:after="0" w:line="240" w:lineRule="auto"/>
              <w:jc w:val="center"/>
              <w:rPr>
                <w:rFonts w:ascii="Arial Narrow" w:eastAsia="Times New Roman" w:hAnsi="Arial Narrow" w:cs="Times New Roman"/>
                <w:color w:val="000000"/>
                <w:sz w:val="15"/>
                <w:szCs w:val="15"/>
                <w:lang w:eastAsia="es-MX"/>
              </w:rPr>
            </w:pPr>
            <w:r w:rsidRPr="00E26EFE">
              <w:rPr>
                <w:rFonts w:ascii="Arial" w:hAnsi="Arial" w:cs="Arial"/>
                <w:color w:val="000000"/>
                <w:kern w:val="24"/>
                <w:sz w:val="15"/>
                <w:szCs w:val="15"/>
              </w:rPr>
              <w:t>martes 25 de enero de 2022</w:t>
            </w:r>
          </w:p>
        </w:tc>
        <w:tc>
          <w:tcPr>
            <w:tcW w:w="1228" w:type="dxa"/>
            <w:tcBorders>
              <w:top w:val="nil"/>
              <w:left w:val="nil"/>
              <w:bottom w:val="single" w:sz="4" w:space="0" w:color="auto"/>
              <w:right w:val="single" w:sz="4" w:space="0" w:color="auto"/>
            </w:tcBorders>
            <w:shd w:val="clear" w:color="auto" w:fill="auto"/>
            <w:vAlign w:val="center"/>
            <w:hideMark/>
          </w:tcPr>
          <w:p w14:paraId="376D0395" w14:textId="3E53917B" w:rsidR="00E26EFE" w:rsidRPr="00E26EFE" w:rsidRDefault="00E26EFE" w:rsidP="0039306F">
            <w:pPr>
              <w:spacing w:after="0" w:line="240" w:lineRule="auto"/>
              <w:jc w:val="center"/>
              <w:rPr>
                <w:rFonts w:ascii="Arial Narrow" w:eastAsia="Times New Roman" w:hAnsi="Arial Narrow" w:cs="Times New Roman"/>
                <w:color w:val="000000"/>
                <w:sz w:val="15"/>
                <w:szCs w:val="15"/>
                <w:lang w:eastAsia="es-MX"/>
              </w:rPr>
            </w:pPr>
            <w:r w:rsidRPr="00E26EFE">
              <w:rPr>
                <w:rFonts w:ascii="Arial" w:hAnsi="Arial" w:cs="Arial"/>
                <w:color w:val="000000"/>
                <w:kern w:val="24"/>
                <w:sz w:val="15"/>
                <w:szCs w:val="15"/>
              </w:rPr>
              <w:t>martes 8 de febrero de 2022</w:t>
            </w:r>
          </w:p>
        </w:tc>
        <w:tc>
          <w:tcPr>
            <w:tcW w:w="953" w:type="dxa"/>
            <w:tcBorders>
              <w:top w:val="nil"/>
              <w:left w:val="nil"/>
              <w:bottom w:val="single" w:sz="4" w:space="0" w:color="auto"/>
              <w:right w:val="single" w:sz="4" w:space="0" w:color="auto"/>
            </w:tcBorders>
            <w:shd w:val="clear" w:color="auto" w:fill="auto"/>
            <w:vAlign w:val="center"/>
            <w:hideMark/>
          </w:tcPr>
          <w:p w14:paraId="6C2F3501" w14:textId="6B50A1EB" w:rsidR="00E26EFE" w:rsidRPr="00E26EFE" w:rsidRDefault="00E26EFE" w:rsidP="0039306F">
            <w:pPr>
              <w:spacing w:after="0" w:line="240" w:lineRule="auto"/>
              <w:jc w:val="center"/>
              <w:rPr>
                <w:rFonts w:ascii="Arial Narrow" w:eastAsia="Times New Roman" w:hAnsi="Arial Narrow" w:cs="Times New Roman"/>
                <w:color w:val="000000"/>
                <w:sz w:val="15"/>
                <w:szCs w:val="15"/>
                <w:lang w:eastAsia="es-MX"/>
              </w:rPr>
            </w:pPr>
            <w:r w:rsidRPr="00E26EFE">
              <w:rPr>
                <w:rFonts w:ascii="Arial" w:hAnsi="Arial" w:cs="Arial"/>
                <w:color w:val="000000"/>
                <w:kern w:val="24"/>
                <w:sz w:val="15"/>
                <w:szCs w:val="15"/>
              </w:rPr>
              <w:t>viernes, 11 de febrero de 2022</w:t>
            </w:r>
          </w:p>
        </w:tc>
        <w:tc>
          <w:tcPr>
            <w:tcW w:w="948" w:type="dxa"/>
            <w:tcBorders>
              <w:top w:val="nil"/>
              <w:left w:val="nil"/>
              <w:bottom w:val="single" w:sz="4" w:space="0" w:color="auto"/>
              <w:right w:val="single" w:sz="4" w:space="0" w:color="auto"/>
            </w:tcBorders>
            <w:shd w:val="clear" w:color="auto" w:fill="auto"/>
            <w:vAlign w:val="center"/>
            <w:hideMark/>
          </w:tcPr>
          <w:p w14:paraId="6A116B4F" w14:textId="08F9DFD0" w:rsidR="00E26EFE" w:rsidRPr="00E26EFE" w:rsidRDefault="00E26EFE" w:rsidP="0039306F">
            <w:pPr>
              <w:spacing w:after="0" w:line="240" w:lineRule="auto"/>
              <w:jc w:val="center"/>
              <w:rPr>
                <w:rFonts w:ascii="Arial Narrow" w:eastAsia="Times New Roman" w:hAnsi="Arial Narrow" w:cs="Times New Roman"/>
                <w:color w:val="000000"/>
                <w:sz w:val="15"/>
                <w:szCs w:val="15"/>
                <w:lang w:eastAsia="es-MX"/>
              </w:rPr>
            </w:pPr>
            <w:r w:rsidRPr="00E26EFE">
              <w:rPr>
                <w:rFonts w:ascii="Arial" w:hAnsi="Arial" w:cs="Arial"/>
                <w:color w:val="000000"/>
                <w:kern w:val="24"/>
                <w:sz w:val="15"/>
                <w:szCs w:val="15"/>
              </w:rPr>
              <w:t>viernes, 25 de febrero de 2022</w:t>
            </w:r>
          </w:p>
        </w:tc>
      </w:tr>
      <w:bookmarkEnd w:id="3"/>
    </w:tbl>
    <w:p w14:paraId="28CEBD35" w14:textId="77777777" w:rsidR="006B0E1A" w:rsidRDefault="006B0E1A" w:rsidP="0039306F">
      <w:pPr>
        <w:autoSpaceDE w:val="0"/>
        <w:autoSpaceDN w:val="0"/>
        <w:adjustRightInd w:val="0"/>
        <w:spacing w:after="0" w:line="240" w:lineRule="auto"/>
        <w:jc w:val="both"/>
        <w:rPr>
          <w:rFonts w:ascii="Arial" w:eastAsia="Arial Unicode MS" w:hAnsi="Arial" w:cs="Arial"/>
          <w:bCs/>
          <w:sz w:val="24"/>
          <w:szCs w:val="24"/>
        </w:rPr>
      </w:pPr>
    </w:p>
    <w:p w14:paraId="1D7BF317" w14:textId="11385071" w:rsidR="006837A4" w:rsidRPr="006837A4" w:rsidRDefault="006837A4"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6837A4">
        <w:rPr>
          <w:rFonts w:ascii="Arial" w:eastAsia="Arial Unicode MS" w:hAnsi="Arial" w:cs="Arial"/>
          <w:b/>
          <w:color w:val="D5007F"/>
          <w:sz w:val="30"/>
          <w:szCs w:val="30"/>
        </w:rPr>
        <w:t>Universo Fiscalizable</w:t>
      </w:r>
    </w:p>
    <w:p w14:paraId="13118005" w14:textId="77777777" w:rsidR="006837A4" w:rsidRDefault="006837A4" w:rsidP="0039306F">
      <w:pPr>
        <w:autoSpaceDE w:val="0"/>
        <w:autoSpaceDN w:val="0"/>
        <w:adjustRightInd w:val="0"/>
        <w:spacing w:after="0" w:line="240" w:lineRule="auto"/>
        <w:jc w:val="both"/>
        <w:rPr>
          <w:rFonts w:ascii="Arial" w:eastAsia="Arial Unicode MS" w:hAnsi="Arial" w:cs="Arial"/>
          <w:bCs/>
          <w:sz w:val="24"/>
          <w:szCs w:val="24"/>
        </w:rPr>
      </w:pPr>
    </w:p>
    <w:p w14:paraId="372980D7" w14:textId="2259D528" w:rsidR="006837A4" w:rsidRPr="00BA03EF" w:rsidRDefault="006837A4" w:rsidP="0039306F">
      <w:pPr>
        <w:autoSpaceDE w:val="0"/>
        <w:autoSpaceDN w:val="0"/>
        <w:adjustRightInd w:val="0"/>
        <w:spacing w:after="0" w:line="240" w:lineRule="auto"/>
        <w:jc w:val="both"/>
        <w:rPr>
          <w:rFonts w:ascii="Arial" w:eastAsia="Arial Unicode MS" w:hAnsi="Arial" w:cs="Arial"/>
          <w:bCs/>
          <w:sz w:val="24"/>
          <w:szCs w:val="24"/>
        </w:rPr>
      </w:pPr>
      <w:r w:rsidRPr="006837A4">
        <w:rPr>
          <w:rFonts w:ascii="Arial" w:eastAsia="Arial Unicode MS" w:hAnsi="Arial" w:cs="Arial"/>
          <w:bCs/>
          <w:sz w:val="24"/>
          <w:szCs w:val="24"/>
        </w:rPr>
        <w:t xml:space="preserve">La </w:t>
      </w:r>
      <w:r>
        <w:rPr>
          <w:rFonts w:ascii="Arial" w:eastAsia="Arial Unicode MS" w:hAnsi="Arial" w:cs="Arial"/>
          <w:bCs/>
          <w:sz w:val="24"/>
          <w:szCs w:val="24"/>
        </w:rPr>
        <w:t>UTF</w:t>
      </w:r>
      <w:r w:rsidRPr="006837A4">
        <w:rPr>
          <w:rFonts w:ascii="Arial" w:eastAsia="Arial Unicode MS" w:hAnsi="Arial" w:cs="Arial"/>
          <w:bCs/>
          <w:sz w:val="24"/>
          <w:szCs w:val="24"/>
        </w:rPr>
        <w:t xml:space="preserve"> como </w:t>
      </w:r>
      <w:r w:rsidRPr="00BA03EF">
        <w:rPr>
          <w:rFonts w:ascii="Arial" w:eastAsia="Arial Unicode MS" w:hAnsi="Arial" w:cs="Arial"/>
          <w:bCs/>
          <w:sz w:val="24"/>
          <w:szCs w:val="24"/>
        </w:rPr>
        <w:t>órgano técnico del CG</w:t>
      </w:r>
      <w:r w:rsidR="003F2765">
        <w:rPr>
          <w:rFonts w:ascii="Arial" w:eastAsia="Arial Unicode MS" w:hAnsi="Arial" w:cs="Arial"/>
          <w:bCs/>
          <w:sz w:val="24"/>
          <w:szCs w:val="24"/>
        </w:rPr>
        <w:t xml:space="preserve"> del INE</w:t>
      </w:r>
      <w:r w:rsidRPr="00BA03EF">
        <w:rPr>
          <w:rFonts w:ascii="Arial" w:eastAsia="Arial Unicode MS" w:hAnsi="Arial" w:cs="Arial"/>
          <w:bCs/>
          <w:sz w:val="24"/>
          <w:szCs w:val="24"/>
        </w:rPr>
        <w:t xml:space="preserve">, </w:t>
      </w:r>
      <w:r w:rsidR="003F2765">
        <w:rPr>
          <w:rFonts w:ascii="Arial" w:eastAsia="Arial Unicode MS" w:hAnsi="Arial" w:cs="Arial"/>
          <w:bCs/>
          <w:sz w:val="24"/>
          <w:szCs w:val="24"/>
        </w:rPr>
        <w:t xml:space="preserve">fue la </w:t>
      </w:r>
      <w:r w:rsidR="003F2765" w:rsidRPr="00BA03EF">
        <w:rPr>
          <w:rFonts w:ascii="Arial" w:eastAsia="Arial Unicode MS" w:hAnsi="Arial" w:cs="Arial"/>
          <w:bCs/>
          <w:sz w:val="24"/>
          <w:szCs w:val="24"/>
        </w:rPr>
        <w:t>encargada</w:t>
      </w:r>
      <w:r w:rsidRPr="00BA03EF">
        <w:rPr>
          <w:rFonts w:ascii="Arial" w:eastAsia="Arial Unicode MS" w:hAnsi="Arial" w:cs="Arial"/>
          <w:bCs/>
          <w:sz w:val="24"/>
          <w:szCs w:val="24"/>
        </w:rPr>
        <w:t xml:space="preserve"> de recibir y fiscalizar los informes anuales presentados por los </w:t>
      </w:r>
      <w:r w:rsidR="00560C94">
        <w:rPr>
          <w:rFonts w:ascii="Arial" w:eastAsia="Arial Unicode MS" w:hAnsi="Arial" w:cs="Arial"/>
          <w:bCs/>
          <w:sz w:val="24"/>
          <w:szCs w:val="24"/>
        </w:rPr>
        <w:t>84</w:t>
      </w:r>
      <w:r w:rsidRPr="00BA03EF">
        <w:rPr>
          <w:rFonts w:ascii="Arial" w:eastAsia="Arial Unicode MS" w:hAnsi="Arial" w:cs="Arial"/>
          <w:bCs/>
          <w:sz w:val="24"/>
          <w:szCs w:val="24"/>
        </w:rPr>
        <w:t xml:space="preserve"> sujetos obligados, tanto del ámbito local como federal.</w:t>
      </w:r>
    </w:p>
    <w:p w14:paraId="4E408428" w14:textId="77777777" w:rsidR="006837A4" w:rsidRPr="00BA03EF" w:rsidRDefault="006837A4" w:rsidP="0039306F">
      <w:pPr>
        <w:autoSpaceDE w:val="0"/>
        <w:autoSpaceDN w:val="0"/>
        <w:adjustRightInd w:val="0"/>
        <w:spacing w:after="0" w:line="240" w:lineRule="auto"/>
        <w:jc w:val="both"/>
        <w:rPr>
          <w:rFonts w:ascii="Arial" w:eastAsia="Arial Unicode MS" w:hAnsi="Arial" w:cs="Arial"/>
          <w:bCs/>
          <w:sz w:val="24"/>
          <w:szCs w:val="24"/>
        </w:rPr>
      </w:pPr>
    </w:p>
    <w:p w14:paraId="02DDB16F" w14:textId="39C2ABF6" w:rsidR="006837A4" w:rsidRDefault="006837A4" w:rsidP="0039306F">
      <w:pPr>
        <w:autoSpaceDE w:val="0"/>
        <w:autoSpaceDN w:val="0"/>
        <w:adjustRightInd w:val="0"/>
        <w:spacing w:after="0" w:line="240" w:lineRule="auto"/>
        <w:jc w:val="both"/>
        <w:rPr>
          <w:rFonts w:ascii="Arial" w:eastAsia="Arial Unicode MS" w:hAnsi="Arial" w:cs="Arial"/>
          <w:bCs/>
          <w:sz w:val="24"/>
          <w:szCs w:val="24"/>
        </w:rPr>
      </w:pPr>
      <w:r w:rsidRPr="00BA03EF">
        <w:rPr>
          <w:rFonts w:ascii="Arial" w:eastAsia="Arial Unicode MS" w:hAnsi="Arial" w:cs="Arial"/>
          <w:bCs/>
          <w:sz w:val="24"/>
          <w:szCs w:val="24"/>
        </w:rPr>
        <w:t xml:space="preserve">Al respecto, los sujetos obligados presentaron un total de </w:t>
      </w:r>
      <w:r w:rsidR="00041F2B" w:rsidRPr="00BA03EF">
        <w:rPr>
          <w:rFonts w:ascii="Arial" w:eastAsia="Arial Unicode MS" w:hAnsi="Arial" w:cs="Arial"/>
          <w:bCs/>
          <w:sz w:val="24"/>
          <w:szCs w:val="24"/>
        </w:rPr>
        <w:t>72</w:t>
      </w:r>
      <w:r w:rsidR="00205F95" w:rsidRPr="00BA03EF">
        <w:rPr>
          <w:rFonts w:ascii="Arial" w:eastAsia="Arial Unicode MS" w:hAnsi="Arial" w:cs="Arial"/>
          <w:bCs/>
          <w:sz w:val="24"/>
          <w:szCs w:val="24"/>
        </w:rPr>
        <w:t>1</w:t>
      </w:r>
      <w:r w:rsidRPr="00BA03EF">
        <w:rPr>
          <w:rFonts w:ascii="Arial" w:eastAsia="Arial Unicode MS" w:hAnsi="Arial" w:cs="Arial"/>
          <w:bCs/>
          <w:sz w:val="24"/>
          <w:szCs w:val="24"/>
        </w:rPr>
        <w:t xml:space="preserve"> informes</w:t>
      </w:r>
      <w:r w:rsidRPr="006837A4">
        <w:rPr>
          <w:rFonts w:ascii="Arial" w:eastAsia="Arial Unicode MS" w:hAnsi="Arial" w:cs="Arial"/>
          <w:bCs/>
          <w:sz w:val="24"/>
          <w:szCs w:val="24"/>
        </w:rPr>
        <w:t xml:space="preserve"> anuales</w:t>
      </w:r>
      <w:r w:rsidR="004C62BD">
        <w:rPr>
          <w:rFonts w:ascii="Arial" w:eastAsia="Arial Unicode MS" w:hAnsi="Arial" w:cs="Arial"/>
          <w:bCs/>
          <w:sz w:val="24"/>
          <w:szCs w:val="24"/>
        </w:rPr>
        <w:t xml:space="preserve"> de 724 esperados</w:t>
      </w:r>
      <w:r w:rsidRPr="006837A4">
        <w:rPr>
          <w:rFonts w:ascii="Arial" w:eastAsia="Arial Unicode MS" w:hAnsi="Arial" w:cs="Arial"/>
          <w:bCs/>
          <w:sz w:val="24"/>
          <w:szCs w:val="24"/>
        </w:rPr>
        <w:t xml:space="preserve">, correspondientes a los </w:t>
      </w:r>
      <w:r>
        <w:rPr>
          <w:rFonts w:ascii="Arial" w:eastAsia="Arial Unicode MS" w:hAnsi="Arial" w:cs="Arial"/>
          <w:bCs/>
          <w:sz w:val="24"/>
          <w:szCs w:val="24"/>
        </w:rPr>
        <w:t>10</w:t>
      </w:r>
      <w:r w:rsidRPr="006837A4">
        <w:rPr>
          <w:rFonts w:ascii="Arial" w:eastAsia="Arial Unicode MS" w:hAnsi="Arial" w:cs="Arial"/>
          <w:bCs/>
          <w:sz w:val="24"/>
          <w:szCs w:val="24"/>
        </w:rPr>
        <w:t xml:space="preserve"> partidos políticos nacionales</w:t>
      </w:r>
      <w:r>
        <w:rPr>
          <w:rFonts w:ascii="Arial" w:eastAsia="Arial Unicode MS" w:hAnsi="Arial" w:cs="Arial"/>
          <w:bCs/>
          <w:sz w:val="24"/>
          <w:szCs w:val="24"/>
        </w:rPr>
        <w:t xml:space="preserve"> y </w:t>
      </w:r>
      <w:r w:rsidR="007460A3">
        <w:rPr>
          <w:rFonts w:ascii="Arial" w:eastAsia="Arial Unicode MS" w:hAnsi="Arial" w:cs="Arial"/>
          <w:bCs/>
          <w:sz w:val="24"/>
          <w:szCs w:val="24"/>
        </w:rPr>
        <w:t>74</w:t>
      </w:r>
      <w:r w:rsidR="007460A3" w:rsidRPr="006837A4">
        <w:rPr>
          <w:rFonts w:ascii="Arial" w:eastAsia="Arial Unicode MS" w:hAnsi="Arial" w:cs="Arial"/>
          <w:bCs/>
          <w:sz w:val="24"/>
          <w:szCs w:val="24"/>
        </w:rPr>
        <w:t xml:space="preserve"> </w:t>
      </w:r>
      <w:r w:rsidR="003F2765">
        <w:rPr>
          <w:rFonts w:ascii="Arial" w:eastAsia="Arial Unicode MS" w:hAnsi="Arial" w:cs="Arial"/>
          <w:bCs/>
          <w:sz w:val="24"/>
          <w:szCs w:val="24"/>
        </w:rPr>
        <w:t xml:space="preserve">partidos políticos </w:t>
      </w:r>
      <w:r w:rsidRPr="006837A4">
        <w:rPr>
          <w:rFonts w:ascii="Arial" w:eastAsia="Arial Unicode MS" w:hAnsi="Arial" w:cs="Arial"/>
          <w:bCs/>
          <w:sz w:val="24"/>
          <w:szCs w:val="24"/>
        </w:rPr>
        <w:t>locales</w:t>
      </w:r>
      <w:r>
        <w:rPr>
          <w:rFonts w:ascii="Arial" w:eastAsia="Arial Unicode MS" w:hAnsi="Arial" w:cs="Arial"/>
          <w:bCs/>
          <w:sz w:val="24"/>
          <w:szCs w:val="24"/>
        </w:rPr>
        <w:t>, las particularidades de su presentación se detallan a continuación:</w:t>
      </w:r>
    </w:p>
    <w:p w14:paraId="1C99CFB5" w14:textId="53C21A4F" w:rsidR="006837A4" w:rsidRDefault="006837A4" w:rsidP="0039306F">
      <w:pPr>
        <w:autoSpaceDE w:val="0"/>
        <w:autoSpaceDN w:val="0"/>
        <w:adjustRightInd w:val="0"/>
        <w:spacing w:after="0" w:line="240" w:lineRule="auto"/>
        <w:jc w:val="both"/>
        <w:rPr>
          <w:rFonts w:ascii="Arial" w:eastAsia="Arial Unicode MS" w:hAnsi="Arial" w:cs="Arial"/>
          <w:bCs/>
          <w:sz w:val="24"/>
          <w:szCs w:val="24"/>
        </w:rPr>
      </w:pPr>
    </w:p>
    <w:tbl>
      <w:tblPr>
        <w:tblW w:w="7323" w:type="dxa"/>
        <w:jc w:val="center"/>
        <w:tblCellMar>
          <w:left w:w="70" w:type="dxa"/>
          <w:right w:w="70" w:type="dxa"/>
        </w:tblCellMar>
        <w:tblLook w:val="04A0" w:firstRow="1" w:lastRow="0" w:firstColumn="1" w:lastColumn="0" w:noHBand="0" w:noVBand="1"/>
      </w:tblPr>
      <w:tblGrid>
        <w:gridCol w:w="1200"/>
        <w:gridCol w:w="1200"/>
        <w:gridCol w:w="1200"/>
        <w:gridCol w:w="1323"/>
        <w:gridCol w:w="1200"/>
        <w:gridCol w:w="1200"/>
      </w:tblGrid>
      <w:tr w:rsidR="000806C5" w:rsidRPr="000806C5" w14:paraId="43E0819E" w14:textId="77777777" w:rsidTr="00041F2B">
        <w:trPr>
          <w:trHeight w:val="250"/>
          <w:tblHeader/>
          <w:jc w:val="center"/>
        </w:trPr>
        <w:tc>
          <w:tcPr>
            <w:tcW w:w="1200" w:type="dxa"/>
            <w:tcBorders>
              <w:top w:val="single" w:sz="4" w:space="0" w:color="auto"/>
              <w:left w:val="single" w:sz="4" w:space="0" w:color="auto"/>
              <w:bottom w:val="single" w:sz="4" w:space="0" w:color="auto"/>
              <w:right w:val="single" w:sz="4" w:space="0" w:color="auto"/>
            </w:tcBorders>
            <w:shd w:val="clear" w:color="000000" w:fill="D4007E"/>
            <w:noWrap/>
            <w:vAlign w:val="center"/>
            <w:hideMark/>
          </w:tcPr>
          <w:p w14:paraId="26E36153" w14:textId="77777777" w:rsidR="000806C5" w:rsidRPr="000806C5" w:rsidRDefault="000806C5" w:rsidP="0039306F">
            <w:pPr>
              <w:spacing w:after="0" w:line="240" w:lineRule="auto"/>
              <w:jc w:val="center"/>
              <w:rPr>
                <w:rFonts w:ascii="Arial" w:eastAsia="Times New Roman" w:hAnsi="Arial" w:cs="Arial"/>
                <w:b/>
                <w:bCs/>
                <w:color w:val="FFFFFF"/>
                <w:sz w:val="16"/>
                <w:szCs w:val="16"/>
                <w:lang w:eastAsia="es-MX"/>
              </w:rPr>
            </w:pPr>
            <w:r w:rsidRPr="000806C5">
              <w:rPr>
                <w:rFonts w:ascii="Arial" w:eastAsia="Times New Roman" w:hAnsi="Arial" w:cs="Arial"/>
                <w:b/>
                <w:bCs/>
                <w:color w:val="FFFFFF"/>
                <w:sz w:val="16"/>
                <w:szCs w:val="16"/>
                <w:lang w:val="es-ES" w:eastAsia="es-MX"/>
              </w:rPr>
              <w:t>Ámbito</w:t>
            </w:r>
          </w:p>
        </w:tc>
        <w:tc>
          <w:tcPr>
            <w:tcW w:w="1200" w:type="dxa"/>
            <w:tcBorders>
              <w:top w:val="single" w:sz="4" w:space="0" w:color="auto"/>
              <w:left w:val="nil"/>
              <w:bottom w:val="single" w:sz="4" w:space="0" w:color="auto"/>
              <w:right w:val="single" w:sz="4" w:space="0" w:color="auto"/>
            </w:tcBorders>
            <w:shd w:val="clear" w:color="000000" w:fill="D4007E"/>
            <w:noWrap/>
            <w:vAlign w:val="center"/>
            <w:hideMark/>
          </w:tcPr>
          <w:p w14:paraId="7C196605" w14:textId="77777777" w:rsidR="000806C5" w:rsidRPr="000806C5" w:rsidRDefault="000806C5" w:rsidP="0039306F">
            <w:pPr>
              <w:spacing w:after="0" w:line="240" w:lineRule="auto"/>
              <w:jc w:val="center"/>
              <w:rPr>
                <w:rFonts w:ascii="Arial" w:eastAsia="Times New Roman" w:hAnsi="Arial" w:cs="Arial"/>
                <w:b/>
                <w:bCs/>
                <w:color w:val="FFFFFF"/>
                <w:sz w:val="16"/>
                <w:szCs w:val="16"/>
                <w:lang w:eastAsia="es-MX"/>
              </w:rPr>
            </w:pPr>
            <w:r w:rsidRPr="000806C5">
              <w:rPr>
                <w:rFonts w:ascii="Arial" w:eastAsia="Times New Roman" w:hAnsi="Arial" w:cs="Arial"/>
                <w:b/>
                <w:bCs/>
                <w:color w:val="FFFFFF"/>
                <w:sz w:val="16"/>
                <w:szCs w:val="16"/>
                <w:lang w:val="es-ES" w:eastAsia="es-MX"/>
              </w:rPr>
              <w:t>Informes esperados</w:t>
            </w:r>
          </w:p>
        </w:tc>
        <w:tc>
          <w:tcPr>
            <w:tcW w:w="1200" w:type="dxa"/>
            <w:tcBorders>
              <w:top w:val="single" w:sz="4" w:space="0" w:color="auto"/>
              <w:left w:val="nil"/>
              <w:bottom w:val="single" w:sz="4" w:space="0" w:color="auto"/>
              <w:right w:val="single" w:sz="4" w:space="0" w:color="auto"/>
            </w:tcBorders>
            <w:shd w:val="clear" w:color="000000" w:fill="D4007E"/>
            <w:noWrap/>
            <w:vAlign w:val="center"/>
            <w:hideMark/>
          </w:tcPr>
          <w:p w14:paraId="756BC8D9" w14:textId="77777777" w:rsidR="000806C5" w:rsidRPr="000806C5" w:rsidRDefault="000806C5" w:rsidP="0039306F">
            <w:pPr>
              <w:spacing w:after="0" w:line="240" w:lineRule="auto"/>
              <w:jc w:val="center"/>
              <w:rPr>
                <w:rFonts w:ascii="Arial" w:eastAsia="Times New Roman" w:hAnsi="Arial" w:cs="Arial"/>
                <w:b/>
                <w:bCs/>
                <w:color w:val="FFFFFF"/>
                <w:sz w:val="16"/>
                <w:szCs w:val="16"/>
                <w:lang w:eastAsia="es-MX"/>
              </w:rPr>
            </w:pPr>
            <w:r w:rsidRPr="000806C5">
              <w:rPr>
                <w:rFonts w:ascii="Arial" w:eastAsia="Times New Roman" w:hAnsi="Arial" w:cs="Arial"/>
                <w:b/>
                <w:bCs/>
                <w:color w:val="FFFFFF"/>
                <w:sz w:val="16"/>
                <w:szCs w:val="16"/>
                <w:lang w:val="es-ES" w:eastAsia="es-MX"/>
              </w:rPr>
              <w:t>Informes presentados en tiempo</w:t>
            </w:r>
          </w:p>
        </w:tc>
        <w:tc>
          <w:tcPr>
            <w:tcW w:w="1323" w:type="dxa"/>
            <w:tcBorders>
              <w:top w:val="single" w:sz="4" w:space="0" w:color="auto"/>
              <w:left w:val="nil"/>
              <w:bottom w:val="single" w:sz="4" w:space="0" w:color="auto"/>
              <w:right w:val="single" w:sz="4" w:space="0" w:color="auto"/>
            </w:tcBorders>
            <w:shd w:val="clear" w:color="000000" w:fill="D4007E"/>
            <w:noWrap/>
            <w:vAlign w:val="center"/>
            <w:hideMark/>
          </w:tcPr>
          <w:p w14:paraId="43051090" w14:textId="77777777" w:rsidR="000806C5" w:rsidRPr="000806C5" w:rsidRDefault="000806C5" w:rsidP="0039306F">
            <w:pPr>
              <w:spacing w:after="0" w:line="240" w:lineRule="auto"/>
              <w:jc w:val="center"/>
              <w:rPr>
                <w:rFonts w:ascii="Arial" w:eastAsia="Times New Roman" w:hAnsi="Arial" w:cs="Arial"/>
                <w:b/>
                <w:bCs/>
                <w:color w:val="FFFFFF"/>
                <w:sz w:val="16"/>
                <w:szCs w:val="16"/>
                <w:lang w:eastAsia="es-MX"/>
              </w:rPr>
            </w:pPr>
            <w:r w:rsidRPr="000806C5">
              <w:rPr>
                <w:rFonts w:ascii="Arial" w:eastAsia="Times New Roman" w:hAnsi="Arial" w:cs="Arial"/>
                <w:b/>
                <w:bCs/>
                <w:color w:val="FFFFFF"/>
                <w:sz w:val="16"/>
                <w:szCs w:val="16"/>
                <w:lang w:val="es-ES" w:eastAsia="es-MX"/>
              </w:rPr>
              <w:t>Informes extemporáneos</w:t>
            </w:r>
          </w:p>
        </w:tc>
        <w:tc>
          <w:tcPr>
            <w:tcW w:w="1200" w:type="dxa"/>
            <w:tcBorders>
              <w:top w:val="single" w:sz="4" w:space="0" w:color="auto"/>
              <w:left w:val="nil"/>
              <w:bottom w:val="single" w:sz="4" w:space="0" w:color="auto"/>
              <w:right w:val="single" w:sz="4" w:space="0" w:color="auto"/>
            </w:tcBorders>
            <w:shd w:val="clear" w:color="000000" w:fill="D4007E"/>
            <w:noWrap/>
            <w:vAlign w:val="center"/>
            <w:hideMark/>
          </w:tcPr>
          <w:p w14:paraId="34593529" w14:textId="77777777" w:rsidR="000806C5" w:rsidRPr="000806C5" w:rsidRDefault="000806C5" w:rsidP="0039306F">
            <w:pPr>
              <w:spacing w:after="0" w:line="240" w:lineRule="auto"/>
              <w:jc w:val="center"/>
              <w:rPr>
                <w:rFonts w:ascii="Arial" w:eastAsia="Times New Roman" w:hAnsi="Arial" w:cs="Arial"/>
                <w:color w:val="FFFFFF"/>
                <w:sz w:val="16"/>
                <w:szCs w:val="16"/>
                <w:lang w:eastAsia="es-MX"/>
              </w:rPr>
            </w:pPr>
            <w:proofErr w:type="gramStart"/>
            <w:r w:rsidRPr="000806C5">
              <w:rPr>
                <w:rFonts w:ascii="Arial" w:eastAsia="Times New Roman" w:hAnsi="Arial" w:cs="Arial"/>
                <w:color w:val="FFFFFF" w:themeColor="background1"/>
                <w:sz w:val="16"/>
                <w:szCs w:val="16"/>
                <w:lang w:val="es-ES" w:eastAsia="es-MX"/>
              </w:rPr>
              <w:t>T</w:t>
            </w:r>
            <w:r w:rsidRPr="000806C5">
              <w:rPr>
                <w:rFonts w:ascii="Arial" w:eastAsia="Times New Roman" w:hAnsi="Arial" w:cs="Arial"/>
                <w:b/>
                <w:bCs/>
                <w:color w:val="FFFFFF"/>
                <w:sz w:val="16"/>
                <w:szCs w:val="16"/>
                <w:lang w:val="es-ES" w:eastAsia="es-MX"/>
              </w:rPr>
              <w:t>otal</w:t>
            </w:r>
            <w:proofErr w:type="gramEnd"/>
            <w:r w:rsidRPr="000806C5">
              <w:rPr>
                <w:rFonts w:ascii="Arial" w:eastAsia="Times New Roman" w:hAnsi="Arial" w:cs="Arial"/>
                <w:b/>
                <w:bCs/>
                <w:color w:val="FFFFFF"/>
                <w:sz w:val="16"/>
                <w:szCs w:val="16"/>
                <w:lang w:val="es-ES" w:eastAsia="es-MX"/>
              </w:rPr>
              <w:t xml:space="preserve"> de informes presentados</w:t>
            </w:r>
          </w:p>
        </w:tc>
        <w:tc>
          <w:tcPr>
            <w:tcW w:w="1200" w:type="dxa"/>
            <w:tcBorders>
              <w:top w:val="single" w:sz="4" w:space="0" w:color="auto"/>
              <w:left w:val="nil"/>
              <w:bottom w:val="single" w:sz="4" w:space="0" w:color="auto"/>
              <w:right w:val="single" w:sz="4" w:space="0" w:color="auto"/>
            </w:tcBorders>
            <w:shd w:val="clear" w:color="000000" w:fill="D4007E"/>
            <w:noWrap/>
            <w:vAlign w:val="center"/>
            <w:hideMark/>
          </w:tcPr>
          <w:p w14:paraId="5D593F5C" w14:textId="4FC52711" w:rsidR="000806C5" w:rsidRPr="000806C5" w:rsidRDefault="000806C5" w:rsidP="0039306F">
            <w:pPr>
              <w:spacing w:after="0" w:line="240" w:lineRule="auto"/>
              <w:jc w:val="center"/>
              <w:rPr>
                <w:rFonts w:ascii="Arial" w:eastAsia="Times New Roman" w:hAnsi="Arial" w:cs="Arial"/>
                <w:b/>
                <w:bCs/>
                <w:color w:val="FFFFFF"/>
                <w:sz w:val="16"/>
                <w:szCs w:val="16"/>
                <w:lang w:eastAsia="es-MX"/>
              </w:rPr>
            </w:pPr>
            <w:r w:rsidRPr="000806C5">
              <w:rPr>
                <w:rFonts w:ascii="Arial" w:eastAsia="Times New Roman" w:hAnsi="Arial" w:cs="Arial"/>
                <w:b/>
                <w:bCs/>
                <w:color w:val="FFFFFF"/>
                <w:sz w:val="16"/>
                <w:szCs w:val="16"/>
                <w:lang w:val="es-ES" w:eastAsia="es-MX"/>
              </w:rPr>
              <w:t>Omiso</w:t>
            </w:r>
            <w:r w:rsidR="00560C94">
              <w:rPr>
                <w:rFonts w:ascii="Arial" w:eastAsia="Times New Roman" w:hAnsi="Arial" w:cs="Arial"/>
                <w:b/>
                <w:bCs/>
                <w:color w:val="FFFFFF"/>
                <w:sz w:val="16"/>
                <w:szCs w:val="16"/>
                <w:lang w:val="es-ES" w:eastAsia="es-MX"/>
              </w:rPr>
              <w:t>s</w:t>
            </w:r>
          </w:p>
        </w:tc>
      </w:tr>
      <w:tr w:rsidR="000806C5" w:rsidRPr="000806C5" w14:paraId="637DFCAB" w14:textId="77777777" w:rsidTr="00041F2B">
        <w:trPr>
          <w:trHeight w:val="25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6D95208" w14:textId="77777777" w:rsidR="000806C5" w:rsidRPr="000806C5" w:rsidRDefault="000806C5" w:rsidP="0039306F">
            <w:pPr>
              <w:spacing w:after="0" w:line="240" w:lineRule="auto"/>
              <w:jc w:val="center"/>
              <w:rPr>
                <w:rFonts w:ascii="Arial" w:eastAsia="Times New Roman" w:hAnsi="Arial" w:cs="Arial"/>
                <w:color w:val="000000"/>
                <w:sz w:val="16"/>
                <w:szCs w:val="16"/>
                <w:lang w:eastAsia="es-MX"/>
              </w:rPr>
            </w:pPr>
            <w:r w:rsidRPr="000806C5">
              <w:rPr>
                <w:rFonts w:ascii="Arial" w:eastAsia="Times New Roman" w:hAnsi="Arial" w:cs="Arial"/>
                <w:color w:val="000000"/>
                <w:w w:val="105"/>
                <w:sz w:val="16"/>
                <w:szCs w:val="16"/>
                <w:lang w:val="es-ES" w:eastAsia="es-MX"/>
              </w:rPr>
              <w:t>Federal</w:t>
            </w:r>
          </w:p>
        </w:tc>
        <w:tc>
          <w:tcPr>
            <w:tcW w:w="1200" w:type="dxa"/>
            <w:tcBorders>
              <w:top w:val="nil"/>
              <w:left w:val="nil"/>
              <w:bottom w:val="single" w:sz="4" w:space="0" w:color="auto"/>
              <w:right w:val="single" w:sz="4" w:space="0" w:color="auto"/>
            </w:tcBorders>
            <w:shd w:val="clear" w:color="auto" w:fill="auto"/>
            <w:noWrap/>
            <w:vAlign w:val="center"/>
          </w:tcPr>
          <w:p w14:paraId="2A2CC943" w14:textId="5F3C33DF" w:rsidR="000806C5" w:rsidRPr="000806C5" w:rsidRDefault="00722E1B"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330</w:t>
            </w:r>
          </w:p>
        </w:tc>
        <w:tc>
          <w:tcPr>
            <w:tcW w:w="1200" w:type="dxa"/>
            <w:tcBorders>
              <w:top w:val="nil"/>
              <w:left w:val="nil"/>
              <w:bottom w:val="single" w:sz="4" w:space="0" w:color="auto"/>
              <w:right w:val="single" w:sz="4" w:space="0" w:color="auto"/>
            </w:tcBorders>
            <w:shd w:val="clear" w:color="auto" w:fill="auto"/>
            <w:noWrap/>
            <w:vAlign w:val="center"/>
          </w:tcPr>
          <w:p w14:paraId="1331C657" w14:textId="403560D2" w:rsidR="000806C5" w:rsidRPr="000806C5" w:rsidRDefault="00722E1B"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330</w:t>
            </w:r>
          </w:p>
        </w:tc>
        <w:tc>
          <w:tcPr>
            <w:tcW w:w="1323" w:type="dxa"/>
            <w:tcBorders>
              <w:top w:val="nil"/>
              <w:left w:val="nil"/>
              <w:bottom w:val="single" w:sz="4" w:space="0" w:color="auto"/>
              <w:right w:val="single" w:sz="4" w:space="0" w:color="auto"/>
            </w:tcBorders>
            <w:shd w:val="clear" w:color="auto" w:fill="auto"/>
            <w:noWrap/>
            <w:vAlign w:val="center"/>
          </w:tcPr>
          <w:p w14:paraId="7792B784" w14:textId="5AD02743" w:rsidR="000806C5" w:rsidRPr="000806C5" w:rsidRDefault="00722E1B"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0</w:t>
            </w:r>
          </w:p>
        </w:tc>
        <w:tc>
          <w:tcPr>
            <w:tcW w:w="1200" w:type="dxa"/>
            <w:tcBorders>
              <w:top w:val="nil"/>
              <w:left w:val="nil"/>
              <w:bottom w:val="single" w:sz="4" w:space="0" w:color="auto"/>
              <w:right w:val="single" w:sz="4" w:space="0" w:color="auto"/>
            </w:tcBorders>
            <w:shd w:val="clear" w:color="auto" w:fill="auto"/>
            <w:noWrap/>
            <w:vAlign w:val="center"/>
          </w:tcPr>
          <w:p w14:paraId="529740D5" w14:textId="426190D8" w:rsidR="000806C5" w:rsidRPr="000806C5" w:rsidRDefault="00722E1B"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330</w:t>
            </w:r>
          </w:p>
        </w:tc>
        <w:tc>
          <w:tcPr>
            <w:tcW w:w="1200" w:type="dxa"/>
            <w:tcBorders>
              <w:top w:val="nil"/>
              <w:left w:val="nil"/>
              <w:bottom w:val="single" w:sz="4" w:space="0" w:color="auto"/>
              <w:right w:val="single" w:sz="4" w:space="0" w:color="auto"/>
            </w:tcBorders>
            <w:shd w:val="clear" w:color="auto" w:fill="auto"/>
            <w:noWrap/>
            <w:vAlign w:val="center"/>
          </w:tcPr>
          <w:p w14:paraId="0F9F0B37" w14:textId="33FE8636" w:rsidR="000806C5" w:rsidRPr="000806C5" w:rsidRDefault="00722E1B"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0</w:t>
            </w:r>
          </w:p>
        </w:tc>
      </w:tr>
      <w:tr w:rsidR="000806C5" w:rsidRPr="000806C5" w14:paraId="7F83D01E" w14:textId="77777777" w:rsidTr="00041F2B">
        <w:trPr>
          <w:trHeight w:val="25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3531518" w14:textId="77777777" w:rsidR="000806C5" w:rsidRPr="000806C5" w:rsidRDefault="000806C5" w:rsidP="0039306F">
            <w:pPr>
              <w:spacing w:after="0" w:line="240" w:lineRule="auto"/>
              <w:jc w:val="center"/>
              <w:rPr>
                <w:rFonts w:ascii="Arial" w:eastAsia="Times New Roman" w:hAnsi="Arial" w:cs="Arial"/>
                <w:color w:val="000000"/>
                <w:sz w:val="16"/>
                <w:szCs w:val="16"/>
                <w:lang w:eastAsia="es-MX"/>
              </w:rPr>
            </w:pPr>
            <w:r w:rsidRPr="000806C5">
              <w:rPr>
                <w:rFonts w:ascii="Arial" w:eastAsia="Times New Roman" w:hAnsi="Arial" w:cs="Arial"/>
                <w:color w:val="000000"/>
                <w:w w:val="105"/>
                <w:sz w:val="16"/>
                <w:szCs w:val="16"/>
                <w:lang w:val="es-ES" w:eastAsia="es-MX"/>
              </w:rPr>
              <w:t>Local</w:t>
            </w:r>
          </w:p>
        </w:tc>
        <w:tc>
          <w:tcPr>
            <w:tcW w:w="1200" w:type="dxa"/>
            <w:tcBorders>
              <w:top w:val="nil"/>
              <w:left w:val="nil"/>
              <w:bottom w:val="single" w:sz="4" w:space="0" w:color="auto"/>
              <w:right w:val="single" w:sz="4" w:space="0" w:color="auto"/>
            </w:tcBorders>
            <w:shd w:val="clear" w:color="auto" w:fill="auto"/>
            <w:noWrap/>
            <w:vAlign w:val="center"/>
          </w:tcPr>
          <w:p w14:paraId="555D25EA" w14:textId="0633A659" w:rsidR="000806C5" w:rsidRPr="000806C5" w:rsidRDefault="00722E1B"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3</w:t>
            </w:r>
            <w:r w:rsidR="00592171">
              <w:rPr>
                <w:rFonts w:ascii="Arial" w:eastAsia="Times New Roman" w:hAnsi="Arial" w:cs="Arial"/>
                <w:color w:val="000000"/>
                <w:sz w:val="16"/>
                <w:szCs w:val="16"/>
                <w:lang w:eastAsia="es-MX"/>
              </w:rPr>
              <w:t>9</w:t>
            </w:r>
            <w:r w:rsidR="003B302C">
              <w:rPr>
                <w:rFonts w:ascii="Arial" w:eastAsia="Times New Roman" w:hAnsi="Arial" w:cs="Arial"/>
                <w:color w:val="000000"/>
                <w:sz w:val="16"/>
                <w:szCs w:val="16"/>
                <w:lang w:eastAsia="es-MX"/>
              </w:rPr>
              <w:t>4</w:t>
            </w:r>
          </w:p>
        </w:tc>
        <w:tc>
          <w:tcPr>
            <w:tcW w:w="1200" w:type="dxa"/>
            <w:tcBorders>
              <w:top w:val="nil"/>
              <w:left w:val="nil"/>
              <w:bottom w:val="single" w:sz="4" w:space="0" w:color="auto"/>
              <w:right w:val="single" w:sz="4" w:space="0" w:color="auto"/>
            </w:tcBorders>
            <w:shd w:val="clear" w:color="auto" w:fill="auto"/>
            <w:noWrap/>
            <w:vAlign w:val="center"/>
          </w:tcPr>
          <w:p w14:paraId="718466EF" w14:textId="69B67411" w:rsidR="000806C5" w:rsidRPr="000806C5" w:rsidRDefault="00722E1B"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389</w:t>
            </w:r>
          </w:p>
        </w:tc>
        <w:tc>
          <w:tcPr>
            <w:tcW w:w="1323" w:type="dxa"/>
            <w:tcBorders>
              <w:top w:val="nil"/>
              <w:left w:val="nil"/>
              <w:bottom w:val="single" w:sz="4" w:space="0" w:color="auto"/>
              <w:right w:val="single" w:sz="4" w:space="0" w:color="auto"/>
            </w:tcBorders>
            <w:shd w:val="clear" w:color="auto" w:fill="auto"/>
            <w:noWrap/>
            <w:vAlign w:val="center"/>
          </w:tcPr>
          <w:p w14:paraId="7F6DD25C" w14:textId="3838F2BB" w:rsidR="000806C5" w:rsidRPr="000806C5" w:rsidRDefault="00205F95"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2</w:t>
            </w:r>
          </w:p>
        </w:tc>
        <w:tc>
          <w:tcPr>
            <w:tcW w:w="1200" w:type="dxa"/>
            <w:tcBorders>
              <w:top w:val="nil"/>
              <w:left w:val="nil"/>
              <w:bottom w:val="single" w:sz="4" w:space="0" w:color="auto"/>
              <w:right w:val="single" w:sz="4" w:space="0" w:color="auto"/>
            </w:tcBorders>
            <w:shd w:val="clear" w:color="auto" w:fill="auto"/>
            <w:noWrap/>
            <w:vAlign w:val="center"/>
          </w:tcPr>
          <w:p w14:paraId="332C1739" w14:textId="1785F4C4" w:rsidR="000806C5" w:rsidRPr="000806C5" w:rsidRDefault="00722E1B"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39</w:t>
            </w:r>
            <w:r w:rsidR="00205F95">
              <w:rPr>
                <w:rFonts w:ascii="Arial" w:eastAsia="Times New Roman" w:hAnsi="Arial" w:cs="Arial"/>
                <w:color w:val="000000"/>
                <w:sz w:val="16"/>
                <w:szCs w:val="16"/>
                <w:lang w:eastAsia="es-MX"/>
              </w:rPr>
              <w:t>1</w:t>
            </w:r>
          </w:p>
        </w:tc>
        <w:tc>
          <w:tcPr>
            <w:tcW w:w="1200" w:type="dxa"/>
            <w:tcBorders>
              <w:top w:val="nil"/>
              <w:left w:val="nil"/>
              <w:bottom w:val="single" w:sz="4" w:space="0" w:color="auto"/>
              <w:right w:val="single" w:sz="4" w:space="0" w:color="auto"/>
            </w:tcBorders>
            <w:shd w:val="clear" w:color="auto" w:fill="auto"/>
            <w:noWrap/>
            <w:vAlign w:val="center"/>
          </w:tcPr>
          <w:p w14:paraId="3D83ACAA" w14:textId="4A6F3E12" w:rsidR="000806C5" w:rsidRPr="000806C5" w:rsidRDefault="003B302C" w:rsidP="0039306F">
            <w:pPr>
              <w:spacing w:after="0"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3</w:t>
            </w:r>
          </w:p>
        </w:tc>
      </w:tr>
      <w:tr w:rsidR="00041F2B" w:rsidRPr="000806C5" w14:paraId="26C82091" w14:textId="77777777" w:rsidTr="00041F2B">
        <w:trPr>
          <w:trHeight w:val="25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ED41158" w14:textId="77777777" w:rsidR="00041F2B" w:rsidRPr="000806C5" w:rsidRDefault="00041F2B" w:rsidP="0039306F">
            <w:pPr>
              <w:spacing w:after="0" w:line="240" w:lineRule="auto"/>
              <w:jc w:val="center"/>
              <w:rPr>
                <w:rFonts w:ascii="Arial" w:eastAsia="Times New Roman" w:hAnsi="Arial" w:cs="Arial"/>
                <w:b/>
                <w:bCs/>
                <w:color w:val="000000"/>
                <w:sz w:val="16"/>
                <w:szCs w:val="16"/>
                <w:lang w:eastAsia="es-MX"/>
              </w:rPr>
            </w:pPr>
            <w:r w:rsidRPr="000806C5">
              <w:rPr>
                <w:rFonts w:ascii="Arial" w:eastAsia="Times New Roman" w:hAnsi="Arial" w:cs="Arial"/>
                <w:b/>
                <w:bCs/>
                <w:color w:val="000000"/>
                <w:sz w:val="16"/>
                <w:szCs w:val="16"/>
                <w:lang w:val="es-ES" w:eastAsia="es-MX"/>
              </w:rPr>
              <w:t>Total</w:t>
            </w:r>
          </w:p>
        </w:tc>
        <w:tc>
          <w:tcPr>
            <w:tcW w:w="1200" w:type="dxa"/>
            <w:tcBorders>
              <w:top w:val="nil"/>
              <w:left w:val="nil"/>
              <w:bottom w:val="single" w:sz="4" w:space="0" w:color="auto"/>
              <w:right w:val="single" w:sz="4" w:space="0" w:color="auto"/>
            </w:tcBorders>
            <w:shd w:val="clear" w:color="auto" w:fill="auto"/>
            <w:noWrap/>
            <w:vAlign w:val="center"/>
          </w:tcPr>
          <w:p w14:paraId="28AA6650" w14:textId="2A6039E4" w:rsidR="00041F2B" w:rsidRPr="000806C5" w:rsidRDefault="00041F2B" w:rsidP="0039306F">
            <w:pPr>
              <w:spacing w:after="0" w:line="240" w:lineRule="auto"/>
              <w:jc w:val="center"/>
              <w:rPr>
                <w:rFonts w:ascii="Arial" w:eastAsia="Times New Roman" w:hAnsi="Arial" w:cs="Arial"/>
                <w:b/>
                <w:bCs/>
                <w:color w:val="000000"/>
                <w:sz w:val="16"/>
                <w:szCs w:val="16"/>
                <w:lang w:eastAsia="es-MX"/>
              </w:rPr>
            </w:pPr>
            <w:r>
              <w:rPr>
                <w:rFonts w:ascii="Arial" w:hAnsi="Arial" w:cs="Arial"/>
                <w:b/>
                <w:bCs/>
                <w:color w:val="000000"/>
                <w:sz w:val="16"/>
                <w:szCs w:val="16"/>
              </w:rPr>
              <w:t>7</w:t>
            </w:r>
            <w:r w:rsidR="00592171">
              <w:rPr>
                <w:rFonts w:ascii="Arial" w:hAnsi="Arial" w:cs="Arial"/>
                <w:b/>
                <w:bCs/>
                <w:color w:val="000000"/>
                <w:sz w:val="16"/>
                <w:szCs w:val="16"/>
              </w:rPr>
              <w:t>2</w:t>
            </w:r>
            <w:r w:rsidR="003B302C">
              <w:rPr>
                <w:rFonts w:ascii="Arial" w:hAnsi="Arial" w:cs="Arial"/>
                <w:b/>
                <w:bCs/>
                <w:color w:val="000000"/>
                <w:sz w:val="16"/>
                <w:szCs w:val="16"/>
              </w:rPr>
              <w:t>4</w:t>
            </w:r>
          </w:p>
        </w:tc>
        <w:tc>
          <w:tcPr>
            <w:tcW w:w="1200" w:type="dxa"/>
            <w:tcBorders>
              <w:top w:val="nil"/>
              <w:left w:val="nil"/>
              <w:bottom w:val="single" w:sz="4" w:space="0" w:color="auto"/>
              <w:right w:val="single" w:sz="4" w:space="0" w:color="auto"/>
            </w:tcBorders>
            <w:shd w:val="clear" w:color="auto" w:fill="auto"/>
            <w:noWrap/>
            <w:vAlign w:val="center"/>
          </w:tcPr>
          <w:p w14:paraId="2C23E2F4" w14:textId="4265E74B" w:rsidR="00041F2B" w:rsidRPr="000806C5" w:rsidRDefault="00041F2B" w:rsidP="0039306F">
            <w:pPr>
              <w:spacing w:after="0" w:line="240" w:lineRule="auto"/>
              <w:jc w:val="center"/>
              <w:rPr>
                <w:rFonts w:ascii="Arial" w:eastAsia="Times New Roman" w:hAnsi="Arial" w:cs="Arial"/>
                <w:b/>
                <w:bCs/>
                <w:color w:val="000000"/>
                <w:sz w:val="16"/>
                <w:szCs w:val="16"/>
                <w:lang w:eastAsia="es-MX"/>
              </w:rPr>
            </w:pPr>
            <w:r>
              <w:rPr>
                <w:rFonts w:ascii="Arial" w:hAnsi="Arial" w:cs="Arial"/>
                <w:b/>
                <w:bCs/>
                <w:color w:val="000000"/>
                <w:sz w:val="16"/>
                <w:szCs w:val="16"/>
              </w:rPr>
              <w:t>719</w:t>
            </w:r>
          </w:p>
        </w:tc>
        <w:tc>
          <w:tcPr>
            <w:tcW w:w="1323" w:type="dxa"/>
            <w:tcBorders>
              <w:top w:val="nil"/>
              <w:left w:val="nil"/>
              <w:bottom w:val="single" w:sz="4" w:space="0" w:color="auto"/>
              <w:right w:val="single" w:sz="4" w:space="0" w:color="auto"/>
            </w:tcBorders>
            <w:shd w:val="clear" w:color="auto" w:fill="auto"/>
            <w:noWrap/>
            <w:vAlign w:val="center"/>
          </w:tcPr>
          <w:p w14:paraId="77C686F3" w14:textId="47104784" w:rsidR="00041F2B" w:rsidRPr="000806C5" w:rsidRDefault="00205F95" w:rsidP="0039306F">
            <w:pPr>
              <w:spacing w:after="0" w:line="240" w:lineRule="auto"/>
              <w:jc w:val="center"/>
              <w:rPr>
                <w:rFonts w:ascii="Arial" w:eastAsia="Times New Roman" w:hAnsi="Arial" w:cs="Arial"/>
                <w:b/>
                <w:bCs/>
                <w:color w:val="000000"/>
                <w:sz w:val="16"/>
                <w:szCs w:val="16"/>
                <w:lang w:eastAsia="es-MX"/>
              </w:rPr>
            </w:pPr>
            <w:r>
              <w:rPr>
                <w:rFonts w:ascii="Arial" w:hAnsi="Arial" w:cs="Arial"/>
                <w:b/>
                <w:bCs/>
                <w:color w:val="000000"/>
                <w:sz w:val="16"/>
                <w:szCs w:val="16"/>
              </w:rPr>
              <w:t>2</w:t>
            </w:r>
          </w:p>
        </w:tc>
        <w:tc>
          <w:tcPr>
            <w:tcW w:w="1200" w:type="dxa"/>
            <w:tcBorders>
              <w:top w:val="nil"/>
              <w:left w:val="nil"/>
              <w:bottom w:val="single" w:sz="4" w:space="0" w:color="auto"/>
              <w:right w:val="single" w:sz="4" w:space="0" w:color="auto"/>
            </w:tcBorders>
            <w:shd w:val="clear" w:color="auto" w:fill="auto"/>
            <w:noWrap/>
            <w:vAlign w:val="center"/>
          </w:tcPr>
          <w:p w14:paraId="16341017" w14:textId="221E3ADE" w:rsidR="00041F2B" w:rsidRPr="000806C5" w:rsidRDefault="00041F2B" w:rsidP="0039306F">
            <w:pPr>
              <w:spacing w:after="0" w:line="240" w:lineRule="auto"/>
              <w:jc w:val="center"/>
              <w:rPr>
                <w:rFonts w:ascii="Arial" w:eastAsia="Times New Roman" w:hAnsi="Arial" w:cs="Arial"/>
                <w:b/>
                <w:bCs/>
                <w:color w:val="000000"/>
                <w:sz w:val="16"/>
                <w:szCs w:val="16"/>
                <w:lang w:eastAsia="es-MX"/>
              </w:rPr>
            </w:pPr>
            <w:r>
              <w:rPr>
                <w:rFonts w:ascii="Arial" w:hAnsi="Arial" w:cs="Arial"/>
                <w:b/>
                <w:bCs/>
                <w:color w:val="000000"/>
                <w:sz w:val="16"/>
                <w:szCs w:val="16"/>
              </w:rPr>
              <w:t>72</w:t>
            </w:r>
            <w:r w:rsidR="00205F95">
              <w:rPr>
                <w:rFonts w:ascii="Arial" w:hAnsi="Arial" w:cs="Arial"/>
                <w:b/>
                <w:bCs/>
                <w:color w:val="000000"/>
                <w:sz w:val="16"/>
                <w:szCs w:val="16"/>
              </w:rPr>
              <w:t>1</w:t>
            </w:r>
          </w:p>
        </w:tc>
        <w:tc>
          <w:tcPr>
            <w:tcW w:w="1200" w:type="dxa"/>
            <w:tcBorders>
              <w:top w:val="nil"/>
              <w:left w:val="nil"/>
              <w:bottom w:val="single" w:sz="4" w:space="0" w:color="auto"/>
              <w:right w:val="single" w:sz="4" w:space="0" w:color="auto"/>
            </w:tcBorders>
            <w:shd w:val="clear" w:color="auto" w:fill="auto"/>
            <w:noWrap/>
            <w:vAlign w:val="center"/>
          </w:tcPr>
          <w:p w14:paraId="665A06EA" w14:textId="14840F72" w:rsidR="00041F2B" w:rsidRPr="000806C5" w:rsidRDefault="003B302C" w:rsidP="0039306F">
            <w:pPr>
              <w:spacing w:after="0" w:line="240" w:lineRule="auto"/>
              <w:jc w:val="center"/>
              <w:rPr>
                <w:rFonts w:ascii="Arial" w:eastAsia="Times New Roman" w:hAnsi="Arial" w:cs="Arial"/>
                <w:b/>
                <w:bCs/>
                <w:color w:val="000000"/>
                <w:sz w:val="16"/>
                <w:szCs w:val="16"/>
                <w:lang w:eastAsia="es-MX"/>
              </w:rPr>
            </w:pPr>
            <w:r>
              <w:rPr>
                <w:rFonts w:ascii="Arial" w:hAnsi="Arial" w:cs="Arial"/>
                <w:b/>
                <w:bCs/>
                <w:color w:val="000000"/>
                <w:sz w:val="16"/>
                <w:szCs w:val="16"/>
              </w:rPr>
              <w:t>3</w:t>
            </w:r>
          </w:p>
        </w:tc>
      </w:tr>
    </w:tbl>
    <w:p w14:paraId="4535A891" w14:textId="46EF8047" w:rsidR="000806C5" w:rsidRDefault="000806C5" w:rsidP="0039306F">
      <w:pPr>
        <w:autoSpaceDE w:val="0"/>
        <w:autoSpaceDN w:val="0"/>
        <w:adjustRightInd w:val="0"/>
        <w:spacing w:after="0" w:line="240" w:lineRule="auto"/>
        <w:rPr>
          <w:rFonts w:ascii="Arial" w:eastAsia="Arial Unicode MS" w:hAnsi="Arial" w:cs="Arial"/>
          <w:bCs/>
          <w:sz w:val="24"/>
          <w:szCs w:val="24"/>
        </w:rPr>
      </w:pPr>
    </w:p>
    <w:p w14:paraId="6D18F011" w14:textId="77777777" w:rsidR="0039306F" w:rsidRDefault="0039306F" w:rsidP="0039306F">
      <w:pPr>
        <w:autoSpaceDE w:val="0"/>
        <w:autoSpaceDN w:val="0"/>
        <w:adjustRightInd w:val="0"/>
        <w:spacing w:after="0" w:line="240" w:lineRule="auto"/>
        <w:rPr>
          <w:rFonts w:ascii="Arial" w:eastAsia="Arial Unicode MS" w:hAnsi="Arial" w:cs="Arial"/>
          <w:bCs/>
          <w:sz w:val="24"/>
          <w:szCs w:val="24"/>
        </w:rPr>
      </w:pPr>
    </w:p>
    <w:p w14:paraId="2E84E7B3" w14:textId="77777777" w:rsidR="00FD473A" w:rsidRPr="00FD473A" w:rsidRDefault="00FD473A" w:rsidP="0039306F">
      <w:pPr>
        <w:spacing w:after="0" w:line="240" w:lineRule="auto"/>
        <w:rPr>
          <w:rFonts w:ascii="Arial" w:eastAsia="Calibri" w:hAnsi="Arial" w:cs="Arial"/>
          <w:b/>
          <w:bCs/>
          <w:sz w:val="24"/>
          <w:szCs w:val="24"/>
        </w:rPr>
      </w:pPr>
      <w:bookmarkStart w:id="4" w:name="_Hlk75300151"/>
      <w:bookmarkStart w:id="5" w:name="_Hlk76038041"/>
      <w:bookmarkStart w:id="6" w:name="_Hlk93599801"/>
      <w:r w:rsidRPr="00FD473A">
        <w:rPr>
          <w:rFonts w:ascii="Arial" w:eastAsia="Calibri" w:hAnsi="Arial" w:cs="Arial"/>
          <w:b/>
          <w:bCs/>
          <w:sz w:val="24"/>
          <w:szCs w:val="24"/>
        </w:rPr>
        <w:lastRenderedPageBreak/>
        <w:t>Capacitaciones para la operación ordinaria de los partidos políticos</w:t>
      </w:r>
    </w:p>
    <w:p w14:paraId="3BB98C1A" w14:textId="77777777" w:rsidR="00FD473A" w:rsidRPr="00FD473A" w:rsidRDefault="00FD473A" w:rsidP="0039306F">
      <w:pPr>
        <w:spacing w:after="0" w:line="240" w:lineRule="auto"/>
        <w:jc w:val="both"/>
        <w:rPr>
          <w:rFonts w:ascii="Arial" w:eastAsia="Calibri" w:hAnsi="Arial" w:cs="Arial"/>
          <w:sz w:val="24"/>
          <w:szCs w:val="24"/>
        </w:rPr>
      </w:pPr>
    </w:p>
    <w:p w14:paraId="5840A5A0" w14:textId="77777777" w:rsidR="00FD473A" w:rsidRPr="00FD473A" w:rsidRDefault="00FD473A" w:rsidP="0039306F">
      <w:pPr>
        <w:spacing w:after="0" w:line="240" w:lineRule="auto"/>
        <w:jc w:val="both"/>
        <w:rPr>
          <w:rFonts w:ascii="Arial" w:eastAsia="Calibri" w:hAnsi="Arial" w:cs="Arial"/>
          <w:sz w:val="24"/>
          <w:szCs w:val="24"/>
        </w:rPr>
      </w:pPr>
      <w:r w:rsidRPr="00FD473A">
        <w:rPr>
          <w:rFonts w:ascii="Arial" w:eastAsia="Calibri" w:hAnsi="Arial" w:cs="Arial"/>
          <w:sz w:val="24"/>
          <w:szCs w:val="24"/>
        </w:rPr>
        <w:t xml:space="preserve">Como un elemento de servicio para los partidos políticos y en ejercicio de las facultades conferidas en el artículo 199, párrafo 1, inciso m) de la LGIPE, respecto de proporcionar orientación, asesoría y capacitación necesarias para el cumplimiento de las obligaciones consignadas, se realizaron capacitaciones a personal de los sujetos obligados durante periodos definidos. </w:t>
      </w:r>
    </w:p>
    <w:p w14:paraId="431EBF58" w14:textId="77777777" w:rsidR="00FD473A" w:rsidRPr="00FD473A" w:rsidRDefault="00FD473A" w:rsidP="0039306F">
      <w:pPr>
        <w:spacing w:after="0" w:line="240" w:lineRule="auto"/>
        <w:jc w:val="both"/>
        <w:rPr>
          <w:rFonts w:ascii="Arial" w:eastAsia="Calibri" w:hAnsi="Arial" w:cs="Arial"/>
          <w:sz w:val="24"/>
          <w:szCs w:val="24"/>
        </w:rPr>
      </w:pPr>
    </w:p>
    <w:p w14:paraId="0D9F731B" w14:textId="77777777" w:rsidR="00FD473A" w:rsidRPr="00FD473A" w:rsidRDefault="00FD473A" w:rsidP="0039306F">
      <w:pPr>
        <w:spacing w:after="0" w:line="240" w:lineRule="auto"/>
        <w:jc w:val="both"/>
        <w:rPr>
          <w:rFonts w:ascii="Arial" w:eastAsia="Calibri" w:hAnsi="Arial" w:cs="Arial"/>
          <w:sz w:val="24"/>
          <w:szCs w:val="24"/>
        </w:rPr>
      </w:pPr>
      <w:r w:rsidRPr="00FD473A">
        <w:rPr>
          <w:rFonts w:ascii="Arial" w:eastAsia="Calibri" w:hAnsi="Arial" w:cs="Arial"/>
          <w:sz w:val="24"/>
          <w:szCs w:val="24"/>
        </w:rPr>
        <w:t>Tomaron la capacitación para el uso SIF y rendición de cuentas representantes de las personas obligadas en las oficinas centrales de la UTF y en la Juntas Locales Ejecutivas (JLE), conforme a lo siguiente:</w:t>
      </w:r>
    </w:p>
    <w:p w14:paraId="740311DA" w14:textId="1BA95B4D" w:rsidR="00922926" w:rsidRDefault="00922926" w:rsidP="0039306F">
      <w:pPr>
        <w:spacing w:after="0" w:line="240" w:lineRule="auto"/>
        <w:jc w:val="both"/>
        <w:rPr>
          <w:rFonts w:ascii="Arial" w:hAnsi="Arial" w:cs="Arial"/>
          <w:sz w:val="24"/>
          <w:szCs w:val="24"/>
        </w:rPr>
      </w:pPr>
    </w:p>
    <w:tbl>
      <w:tblPr>
        <w:tblW w:w="5103" w:type="dxa"/>
        <w:jc w:val="center"/>
        <w:tblCellMar>
          <w:left w:w="0" w:type="dxa"/>
          <w:right w:w="0" w:type="dxa"/>
        </w:tblCellMar>
        <w:tblLook w:val="04A0" w:firstRow="1" w:lastRow="0" w:firstColumn="1" w:lastColumn="0" w:noHBand="0" w:noVBand="1"/>
      </w:tblPr>
      <w:tblGrid>
        <w:gridCol w:w="2380"/>
        <w:gridCol w:w="1164"/>
        <w:gridCol w:w="1559"/>
      </w:tblGrid>
      <w:tr w:rsidR="00922926" w:rsidRPr="00922926" w14:paraId="2CFF87B1" w14:textId="77777777" w:rsidTr="00922926">
        <w:trPr>
          <w:trHeight w:val="170"/>
          <w:tblHeader/>
          <w:jc w:val="center"/>
        </w:trPr>
        <w:tc>
          <w:tcPr>
            <w:tcW w:w="2380" w:type="dxa"/>
            <w:vMerge w:val="restart"/>
            <w:tcBorders>
              <w:top w:val="single" w:sz="8" w:space="0" w:color="auto"/>
              <w:left w:val="single" w:sz="8" w:space="0" w:color="auto"/>
              <w:bottom w:val="single" w:sz="8" w:space="0" w:color="auto"/>
              <w:right w:val="single" w:sz="8" w:space="0" w:color="auto"/>
            </w:tcBorders>
            <w:shd w:val="clear" w:color="auto" w:fill="D5007F"/>
            <w:noWrap/>
            <w:tcMar>
              <w:top w:w="0" w:type="dxa"/>
              <w:left w:w="70" w:type="dxa"/>
              <w:bottom w:w="0" w:type="dxa"/>
              <w:right w:w="70" w:type="dxa"/>
            </w:tcMar>
            <w:hideMark/>
          </w:tcPr>
          <w:p w14:paraId="16604F90" w14:textId="77777777" w:rsidR="00922926" w:rsidRPr="00922926" w:rsidRDefault="00922926" w:rsidP="0039306F">
            <w:pPr>
              <w:spacing w:after="0"/>
              <w:jc w:val="center"/>
              <w:rPr>
                <w:rFonts w:ascii="Arial" w:hAnsi="Arial" w:cs="Arial"/>
                <w:b/>
                <w:bCs/>
                <w:color w:val="FFFFFF"/>
                <w:sz w:val="16"/>
                <w:szCs w:val="16"/>
                <w:lang w:eastAsia="es-MX"/>
              </w:rPr>
            </w:pPr>
            <w:r w:rsidRPr="00922926">
              <w:rPr>
                <w:rFonts w:ascii="Arial" w:hAnsi="Arial" w:cs="Arial"/>
                <w:b/>
                <w:bCs/>
                <w:color w:val="FFFFFF"/>
                <w:sz w:val="16"/>
                <w:szCs w:val="16"/>
                <w:lang w:eastAsia="es-MX"/>
              </w:rPr>
              <w:t>Entidad Federativa</w:t>
            </w:r>
          </w:p>
        </w:tc>
        <w:tc>
          <w:tcPr>
            <w:tcW w:w="2723" w:type="dxa"/>
            <w:gridSpan w:val="2"/>
            <w:tcBorders>
              <w:top w:val="single" w:sz="8" w:space="0" w:color="auto"/>
              <w:left w:val="nil"/>
              <w:bottom w:val="single" w:sz="8" w:space="0" w:color="auto"/>
              <w:right w:val="single" w:sz="8" w:space="0" w:color="auto"/>
            </w:tcBorders>
            <w:shd w:val="clear" w:color="auto" w:fill="D5007F"/>
            <w:tcMar>
              <w:top w:w="0" w:type="dxa"/>
              <w:left w:w="70" w:type="dxa"/>
              <w:bottom w:w="0" w:type="dxa"/>
              <w:right w:w="70" w:type="dxa"/>
            </w:tcMar>
            <w:hideMark/>
          </w:tcPr>
          <w:p w14:paraId="07D90E20" w14:textId="77777777" w:rsidR="00922926" w:rsidRPr="00922926" w:rsidRDefault="00922926" w:rsidP="0039306F">
            <w:pPr>
              <w:spacing w:after="0"/>
              <w:jc w:val="center"/>
              <w:rPr>
                <w:rFonts w:ascii="Arial" w:hAnsi="Arial" w:cs="Arial"/>
                <w:b/>
                <w:bCs/>
                <w:color w:val="FFFFFF"/>
                <w:sz w:val="16"/>
                <w:szCs w:val="16"/>
                <w:lang w:eastAsia="es-MX"/>
              </w:rPr>
            </w:pPr>
            <w:r w:rsidRPr="00922926">
              <w:rPr>
                <w:rFonts w:ascii="Arial" w:hAnsi="Arial" w:cs="Arial"/>
                <w:b/>
                <w:bCs/>
                <w:color w:val="FFFFFF"/>
                <w:sz w:val="16"/>
                <w:szCs w:val="16"/>
                <w:lang w:eastAsia="es-MX"/>
              </w:rPr>
              <w:t>Tema</w:t>
            </w:r>
          </w:p>
        </w:tc>
      </w:tr>
      <w:tr w:rsidR="00922926" w:rsidRPr="00922926" w14:paraId="2FC3E7E0" w14:textId="77777777" w:rsidTr="00922926">
        <w:trPr>
          <w:trHeight w:val="170"/>
          <w:tblHeader/>
          <w:jc w:val="center"/>
        </w:trPr>
        <w:tc>
          <w:tcPr>
            <w:tcW w:w="0" w:type="auto"/>
            <w:vMerge/>
            <w:tcBorders>
              <w:top w:val="single" w:sz="8" w:space="0" w:color="auto"/>
              <w:left w:val="single" w:sz="8" w:space="0" w:color="auto"/>
              <w:bottom w:val="single" w:sz="8" w:space="0" w:color="auto"/>
              <w:right w:val="single" w:sz="8" w:space="0" w:color="auto"/>
            </w:tcBorders>
            <w:hideMark/>
          </w:tcPr>
          <w:p w14:paraId="62054F44" w14:textId="77777777" w:rsidR="00922926" w:rsidRPr="00922926" w:rsidRDefault="00922926" w:rsidP="0039306F">
            <w:pPr>
              <w:spacing w:after="0"/>
              <w:rPr>
                <w:rFonts w:ascii="Arial" w:hAnsi="Arial" w:cs="Arial"/>
                <w:b/>
                <w:bCs/>
                <w:color w:val="FFFFFF"/>
                <w:sz w:val="16"/>
                <w:szCs w:val="16"/>
                <w:lang w:eastAsia="es-MX"/>
              </w:rPr>
            </w:pPr>
          </w:p>
        </w:tc>
        <w:tc>
          <w:tcPr>
            <w:tcW w:w="1164" w:type="dxa"/>
            <w:tcBorders>
              <w:top w:val="nil"/>
              <w:left w:val="nil"/>
              <w:bottom w:val="single" w:sz="8" w:space="0" w:color="auto"/>
              <w:right w:val="single" w:sz="8" w:space="0" w:color="auto"/>
            </w:tcBorders>
            <w:shd w:val="clear" w:color="auto" w:fill="D5007F"/>
            <w:tcMar>
              <w:top w:w="0" w:type="dxa"/>
              <w:left w:w="70" w:type="dxa"/>
              <w:bottom w:w="0" w:type="dxa"/>
              <w:right w:w="70" w:type="dxa"/>
            </w:tcMar>
            <w:hideMark/>
          </w:tcPr>
          <w:p w14:paraId="00BEC5DD" w14:textId="77777777" w:rsidR="00922926" w:rsidRPr="00922926" w:rsidRDefault="00922926" w:rsidP="0039306F">
            <w:pPr>
              <w:spacing w:after="0"/>
              <w:jc w:val="center"/>
              <w:rPr>
                <w:rFonts w:ascii="Arial" w:hAnsi="Arial" w:cs="Arial"/>
                <w:b/>
                <w:bCs/>
                <w:color w:val="FFFFFF"/>
                <w:sz w:val="16"/>
                <w:szCs w:val="16"/>
                <w:lang w:eastAsia="es-MX"/>
              </w:rPr>
            </w:pPr>
            <w:r w:rsidRPr="00922926">
              <w:rPr>
                <w:rFonts w:ascii="Arial" w:hAnsi="Arial" w:cs="Arial"/>
                <w:b/>
                <w:bCs/>
                <w:color w:val="FFFFFF"/>
                <w:sz w:val="16"/>
                <w:szCs w:val="16"/>
                <w:lang w:eastAsia="es-MX"/>
              </w:rPr>
              <w:t>Informe Anual</w:t>
            </w:r>
          </w:p>
        </w:tc>
        <w:tc>
          <w:tcPr>
            <w:tcW w:w="1559" w:type="dxa"/>
            <w:tcBorders>
              <w:top w:val="nil"/>
              <w:left w:val="nil"/>
              <w:bottom w:val="single" w:sz="8" w:space="0" w:color="auto"/>
              <w:right w:val="single" w:sz="8" w:space="0" w:color="auto"/>
            </w:tcBorders>
            <w:shd w:val="clear" w:color="auto" w:fill="D5007F"/>
            <w:tcMar>
              <w:top w:w="0" w:type="dxa"/>
              <w:left w:w="70" w:type="dxa"/>
              <w:bottom w:w="0" w:type="dxa"/>
              <w:right w:w="70" w:type="dxa"/>
            </w:tcMar>
            <w:hideMark/>
          </w:tcPr>
          <w:p w14:paraId="31B960D0" w14:textId="77777777" w:rsidR="00922926" w:rsidRPr="00922926" w:rsidRDefault="00922926" w:rsidP="0039306F">
            <w:pPr>
              <w:spacing w:after="0"/>
              <w:jc w:val="center"/>
              <w:rPr>
                <w:rFonts w:ascii="Arial" w:hAnsi="Arial" w:cs="Arial"/>
                <w:b/>
                <w:bCs/>
                <w:color w:val="FFFFFF"/>
                <w:sz w:val="16"/>
                <w:szCs w:val="16"/>
                <w:lang w:eastAsia="es-MX"/>
              </w:rPr>
            </w:pPr>
            <w:r w:rsidRPr="00922926">
              <w:rPr>
                <w:rFonts w:ascii="Arial" w:hAnsi="Arial" w:cs="Arial"/>
                <w:b/>
                <w:bCs/>
                <w:color w:val="FFFFFF"/>
                <w:sz w:val="16"/>
                <w:szCs w:val="16"/>
                <w:lang w:eastAsia="es-MX"/>
              </w:rPr>
              <w:t>Gasto Programado</w:t>
            </w:r>
          </w:p>
        </w:tc>
      </w:tr>
      <w:tr w:rsidR="00922926" w:rsidRPr="00922926" w14:paraId="0DECE321"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9A35954" w14:textId="3BD65412"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CEN</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5AA69849" w14:textId="77777777" w:rsidR="00922926" w:rsidRPr="00922926" w:rsidRDefault="00922926" w:rsidP="0039306F">
            <w:pPr>
              <w:spacing w:after="0"/>
              <w:jc w:val="center"/>
              <w:rPr>
                <w:rFonts w:ascii="Arial" w:hAnsi="Arial" w:cs="Arial"/>
                <w:b/>
                <w:bCs/>
                <w:sz w:val="16"/>
                <w:szCs w:val="16"/>
                <w:lang w:eastAsia="es-MX"/>
              </w:rPr>
            </w:pPr>
            <w:r w:rsidRPr="00922926">
              <w:rPr>
                <w:rFonts w:ascii="Arial" w:hAnsi="Arial" w:cs="Arial"/>
                <w:sz w:val="16"/>
                <w:szCs w:val="16"/>
                <w:lang w:eastAsia="es-MX"/>
              </w:rPr>
              <w:t>94</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442D0385"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28</w:t>
            </w:r>
          </w:p>
        </w:tc>
      </w:tr>
      <w:tr w:rsidR="00922926" w:rsidRPr="00922926" w14:paraId="64CC2CE9"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3D22C59"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Aguascalientes</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40FC377C"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6</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26E97221"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25</w:t>
            </w:r>
          </w:p>
        </w:tc>
      </w:tr>
      <w:tr w:rsidR="00922926" w:rsidRPr="00922926" w14:paraId="04706FDF"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7E3C715"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Baja California</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48591B56"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18</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1D7AA09D"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28</w:t>
            </w:r>
          </w:p>
        </w:tc>
      </w:tr>
      <w:tr w:rsidR="00922926" w:rsidRPr="00922926" w14:paraId="2F68ACD0"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8806067"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Baja California Sur</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1FFF3792"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9</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1D03A1F3"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35</w:t>
            </w:r>
          </w:p>
        </w:tc>
      </w:tr>
      <w:tr w:rsidR="00922926" w:rsidRPr="00922926" w14:paraId="79090D30"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DBA709E"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Campeche</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547F3B0F"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9</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30098A3D"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25</w:t>
            </w:r>
          </w:p>
        </w:tc>
      </w:tr>
      <w:tr w:rsidR="00922926" w:rsidRPr="00922926" w14:paraId="0B3D8ED8"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B4BF221"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Coahuila</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5B94DA64"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7</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788B18A6"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25</w:t>
            </w:r>
          </w:p>
        </w:tc>
      </w:tr>
      <w:tr w:rsidR="00922926" w:rsidRPr="00922926" w14:paraId="46C638A3"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39DB5BB"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Colima</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6451A8CA"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10</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2BC52FC4"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19</w:t>
            </w:r>
          </w:p>
        </w:tc>
      </w:tr>
      <w:tr w:rsidR="00922926" w:rsidRPr="00922926" w14:paraId="0AF6EC1D"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D77952A"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Chiapas</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2FA23ED5"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24</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7E512B4C"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33</w:t>
            </w:r>
          </w:p>
        </w:tc>
      </w:tr>
      <w:tr w:rsidR="00922926" w:rsidRPr="00922926" w14:paraId="5FC061C7"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DCCBE6C"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Chihuahua</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72B1FD50"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11</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314FDC3A"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0</w:t>
            </w:r>
          </w:p>
        </w:tc>
      </w:tr>
      <w:tr w:rsidR="00922926" w:rsidRPr="00922926" w14:paraId="18C2C3BD"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273FEC9"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Ciudad de México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670249A5"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29</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5DD03D0B"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16</w:t>
            </w:r>
          </w:p>
        </w:tc>
      </w:tr>
      <w:tr w:rsidR="00922926" w:rsidRPr="00922926" w14:paraId="0A7C5BE3"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2DBDCFD"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Durango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47B999A5"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12</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36483094"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18</w:t>
            </w:r>
          </w:p>
        </w:tc>
      </w:tr>
      <w:tr w:rsidR="00922926" w:rsidRPr="00922926" w14:paraId="787A0AB6"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FDDB6D4"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Guanajuato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57BBD907"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17</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5C81BE9A"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20</w:t>
            </w:r>
          </w:p>
        </w:tc>
      </w:tr>
      <w:tr w:rsidR="00922926" w:rsidRPr="00922926" w14:paraId="2EDE8395"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CF9D01D"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Guerrero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16B1ED3C"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12</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42E6E4A6"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29</w:t>
            </w:r>
          </w:p>
        </w:tc>
      </w:tr>
      <w:tr w:rsidR="00922926" w:rsidRPr="00922926" w14:paraId="17C09EF4"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96AA55A"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Hidalgo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7B562656"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23</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3309BDBC"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36</w:t>
            </w:r>
          </w:p>
        </w:tc>
      </w:tr>
      <w:tr w:rsidR="00922926" w:rsidRPr="00922926" w14:paraId="3144A792"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39EBF52"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Jalisco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0C1E8DF9"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15</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0B39537D"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36</w:t>
            </w:r>
          </w:p>
        </w:tc>
      </w:tr>
      <w:tr w:rsidR="00922926" w:rsidRPr="00922926" w14:paraId="03C78D1C"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1DD589E"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México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139D714E"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10</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1A1070E4"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37</w:t>
            </w:r>
          </w:p>
        </w:tc>
      </w:tr>
      <w:tr w:rsidR="00922926" w:rsidRPr="00922926" w14:paraId="57336879"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97D1A14"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Michoacán</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6F5E3FDD"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21</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0DC4EFE2"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28</w:t>
            </w:r>
          </w:p>
        </w:tc>
      </w:tr>
      <w:tr w:rsidR="00922926" w:rsidRPr="00922926" w14:paraId="13ECB6B7"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A3BCCB6"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Morelos</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13294B65"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9</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323E1D09"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34</w:t>
            </w:r>
          </w:p>
        </w:tc>
      </w:tr>
      <w:tr w:rsidR="00922926" w:rsidRPr="00922926" w14:paraId="788F72DB"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B2A5927"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Nayarit</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22AB22BC"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19</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1A6039A0"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26</w:t>
            </w:r>
          </w:p>
        </w:tc>
      </w:tr>
      <w:tr w:rsidR="00922926" w:rsidRPr="00922926" w14:paraId="5AECBD63"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236438E"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Nuevo León</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66CA6C22"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13</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7EA3547A"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27</w:t>
            </w:r>
          </w:p>
        </w:tc>
      </w:tr>
      <w:tr w:rsidR="00922926" w:rsidRPr="00922926" w14:paraId="4E1391C3"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72A5C8D"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Oaxaca</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3F2D620B"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16</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4B170B26"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22</w:t>
            </w:r>
          </w:p>
        </w:tc>
      </w:tr>
      <w:tr w:rsidR="00922926" w:rsidRPr="00922926" w14:paraId="4FE0CE75"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FCBC153"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Puebla</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26C4850A"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20</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5C309C16"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33</w:t>
            </w:r>
          </w:p>
        </w:tc>
      </w:tr>
      <w:tr w:rsidR="00922926" w:rsidRPr="00922926" w14:paraId="3E2674FD"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E5D4FDE"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Querétaro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5CCDF108"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6</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63A4A3A2"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27</w:t>
            </w:r>
          </w:p>
        </w:tc>
      </w:tr>
      <w:tr w:rsidR="00922926" w:rsidRPr="00922926" w14:paraId="51330E7A"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6462E068"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Quintana Roo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4047CF19"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13</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1DE0B957"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25</w:t>
            </w:r>
          </w:p>
        </w:tc>
      </w:tr>
      <w:tr w:rsidR="00922926" w:rsidRPr="00922926" w14:paraId="7F913DC3"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EBF504A"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San Luis Potosí</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7C77E4EC"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16</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1E961ADC"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27</w:t>
            </w:r>
          </w:p>
        </w:tc>
      </w:tr>
      <w:tr w:rsidR="00922926" w:rsidRPr="00922926" w14:paraId="2459B32A"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01FB6BDD"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Sinaloa</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2565A0E1"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19</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46D995EE"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0</w:t>
            </w:r>
          </w:p>
        </w:tc>
      </w:tr>
      <w:tr w:rsidR="00922926" w:rsidRPr="00922926" w14:paraId="3161E0D4"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203B14B9"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Sonora</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1596B51B"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19</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51AE939D"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32</w:t>
            </w:r>
          </w:p>
        </w:tc>
      </w:tr>
      <w:tr w:rsidR="00922926" w:rsidRPr="00922926" w14:paraId="53CBC273"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2FAE2FC"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Tabasco</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3DE29957"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6</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3921767F"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25</w:t>
            </w:r>
          </w:p>
        </w:tc>
      </w:tr>
      <w:tr w:rsidR="00922926" w:rsidRPr="00922926" w14:paraId="4AE562FA"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AEF8739"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 xml:space="preserve">Tamaulipas </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6223808E"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17</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0707A22E"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6</w:t>
            </w:r>
          </w:p>
        </w:tc>
      </w:tr>
      <w:tr w:rsidR="00922926" w:rsidRPr="00922926" w14:paraId="330D0FFB"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5D12E75C"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Tlaxcala</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3942ACC2"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17</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4DEA5D60"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33</w:t>
            </w:r>
          </w:p>
        </w:tc>
      </w:tr>
      <w:tr w:rsidR="00922926" w:rsidRPr="00922926" w14:paraId="51B5DBA7"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172ADD70"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Veracruz</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627DCF94"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17</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0F913BF5"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16</w:t>
            </w:r>
          </w:p>
        </w:tc>
      </w:tr>
      <w:tr w:rsidR="00922926" w:rsidRPr="00922926" w14:paraId="3563BED1"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8B8719B"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t>Yucatán</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66EB1C46"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7</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64A8A8E1"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20</w:t>
            </w:r>
          </w:p>
        </w:tc>
      </w:tr>
      <w:tr w:rsidR="00922926" w:rsidRPr="00922926" w14:paraId="04315AEC"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E9C3429" w14:textId="77777777" w:rsidR="00922926" w:rsidRPr="00922926" w:rsidRDefault="00922926" w:rsidP="0039306F">
            <w:pPr>
              <w:spacing w:after="0"/>
              <w:rPr>
                <w:rFonts w:ascii="Arial" w:hAnsi="Arial" w:cs="Arial"/>
                <w:sz w:val="16"/>
                <w:szCs w:val="16"/>
                <w:lang w:eastAsia="es-MX"/>
              </w:rPr>
            </w:pPr>
            <w:r w:rsidRPr="00922926">
              <w:rPr>
                <w:rFonts w:ascii="Arial" w:hAnsi="Arial" w:cs="Arial"/>
                <w:sz w:val="16"/>
                <w:szCs w:val="16"/>
                <w:lang w:eastAsia="es-MX"/>
              </w:rPr>
              <w:lastRenderedPageBreak/>
              <w:t>Zacatecas</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5989F9BC"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sz w:val="16"/>
                <w:szCs w:val="16"/>
                <w:lang w:eastAsia="es-MX"/>
              </w:rPr>
              <w:t>13</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1D3E9045" w14:textId="77777777" w:rsidR="00922926" w:rsidRPr="00922926" w:rsidRDefault="00922926" w:rsidP="0039306F">
            <w:pPr>
              <w:spacing w:after="0"/>
              <w:jc w:val="center"/>
              <w:rPr>
                <w:rFonts w:ascii="Arial" w:hAnsi="Arial" w:cs="Arial"/>
                <w:sz w:val="16"/>
                <w:szCs w:val="16"/>
                <w:lang w:eastAsia="es-MX"/>
              </w:rPr>
            </w:pPr>
            <w:r w:rsidRPr="00922926">
              <w:rPr>
                <w:rFonts w:ascii="Arial" w:hAnsi="Arial" w:cs="Arial"/>
                <w:color w:val="000000"/>
                <w:sz w:val="16"/>
                <w:szCs w:val="16"/>
              </w:rPr>
              <w:t>26</w:t>
            </w:r>
          </w:p>
        </w:tc>
      </w:tr>
      <w:tr w:rsidR="00922926" w:rsidRPr="00922926" w14:paraId="28171BD7" w14:textId="77777777" w:rsidTr="00922926">
        <w:trPr>
          <w:trHeight w:val="170"/>
          <w:jc w:val="center"/>
        </w:trPr>
        <w:tc>
          <w:tcPr>
            <w:tcW w:w="2380" w:type="dxa"/>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7479B785" w14:textId="77777777" w:rsidR="00922926" w:rsidRPr="00922926" w:rsidRDefault="00922926" w:rsidP="0039306F">
            <w:pPr>
              <w:spacing w:after="0"/>
              <w:rPr>
                <w:rFonts w:ascii="Arial" w:hAnsi="Arial" w:cs="Arial"/>
                <w:b/>
                <w:bCs/>
                <w:sz w:val="16"/>
                <w:szCs w:val="16"/>
                <w:lang w:eastAsia="es-MX"/>
              </w:rPr>
            </w:pPr>
            <w:r w:rsidRPr="00922926">
              <w:rPr>
                <w:rFonts w:ascii="Arial" w:hAnsi="Arial" w:cs="Arial"/>
                <w:b/>
                <w:bCs/>
                <w:sz w:val="16"/>
                <w:szCs w:val="16"/>
                <w:lang w:eastAsia="es-MX"/>
              </w:rPr>
              <w:t>Total:</w:t>
            </w:r>
          </w:p>
        </w:tc>
        <w:tc>
          <w:tcPr>
            <w:tcW w:w="1164" w:type="dxa"/>
            <w:tcBorders>
              <w:top w:val="nil"/>
              <w:left w:val="nil"/>
              <w:bottom w:val="single" w:sz="8" w:space="0" w:color="auto"/>
              <w:right w:val="single" w:sz="8" w:space="0" w:color="auto"/>
            </w:tcBorders>
            <w:tcMar>
              <w:top w:w="0" w:type="dxa"/>
              <w:left w:w="70" w:type="dxa"/>
              <w:bottom w:w="0" w:type="dxa"/>
              <w:right w:w="70" w:type="dxa"/>
            </w:tcMar>
            <w:hideMark/>
          </w:tcPr>
          <w:p w14:paraId="7C825476" w14:textId="77777777" w:rsidR="00922926" w:rsidRPr="00922926" w:rsidRDefault="00922926" w:rsidP="0039306F">
            <w:pPr>
              <w:spacing w:after="0"/>
              <w:jc w:val="center"/>
              <w:rPr>
                <w:rFonts w:ascii="Arial" w:hAnsi="Arial" w:cs="Arial"/>
                <w:b/>
                <w:bCs/>
                <w:sz w:val="16"/>
                <w:szCs w:val="16"/>
                <w:lang w:eastAsia="es-MX"/>
              </w:rPr>
            </w:pPr>
            <w:r w:rsidRPr="00922926">
              <w:rPr>
                <w:rFonts w:ascii="Arial" w:hAnsi="Arial" w:cs="Arial"/>
                <w:b/>
                <w:bCs/>
                <w:sz w:val="16"/>
                <w:szCs w:val="16"/>
                <w:lang w:eastAsia="es-MX"/>
              </w:rPr>
              <w:t>554</w:t>
            </w:r>
          </w:p>
        </w:tc>
        <w:tc>
          <w:tcPr>
            <w:tcW w:w="1559" w:type="dxa"/>
            <w:tcBorders>
              <w:top w:val="nil"/>
              <w:left w:val="nil"/>
              <w:bottom w:val="single" w:sz="8" w:space="0" w:color="auto"/>
              <w:right w:val="single" w:sz="8" w:space="0" w:color="auto"/>
            </w:tcBorders>
            <w:tcMar>
              <w:top w:w="0" w:type="dxa"/>
              <w:left w:w="70" w:type="dxa"/>
              <w:bottom w:w="0" w:type="dxa"/>
              <w:right w:w="70" w:type="dxa"/>
            </w:tcMar>
            <w:hideMark/>
          </w:tcPr>
          <w:p w14:paraId="2EEF297B" w14:textId="77777777" w:rsidR="00922926" w:rsidRPr="00922926" w:rsidRDefault="00922926" w:rsidP="0039306F">
            <w:pPr>
              <w:spacing w:after="0"/>
              <w:jc w:val="center"/>
              <w:rPr>
                <w:rFonts w:ascii="Arial" w:hAnsi="Arial" w:cs="Arial"/>
                <w:b/>
                <w:bCs/>
                <w:sz w:val="16"/>
                <w:szCs w:val="16"/>
                <w:lang w:eastAsia="es-MX"/>
              </w:rPr>
            </w:pPr>
            <w:r w:rsidRPr="00922926">
              <w:rPr>
                <w:rFonts w:ascii="Arial" w:hAnsi="Arial" w:cs="Arial"/>
                <w:b/>
                <w:bCs/>
                <w:sz w:val="16"/>
                <w:szCs w:val="16"/>
                <w:lang w:eastAsia="es-MX"/>
              </w:rPr>
              <w:t>817</w:t>
            </w:r>
          </w:p>
        </w:tc>
      </w:tr>
      <w:bookmarkEnd w:id="4"/>
      <w:bookmarkEnd w:id="5"/>
    </w:tbl>
    <w:p w14:paraId="443A92DA" w14:textId="77777777" w:rsidR="00157FA5" w:rsidRPr="00E73ABC" w:rsidRDefault="00157FA5" w:rsidP="0039306F">
      <w:pPr>
        <w:tabs>
          <w:tab w:val="left" w:pos="0"/>
        </w:tabs>
        <w:spacing w:after="0" w:line="240" w:lineRule="auto"/>
        <w:ind w:hanging="426"/>
        <w:rPr>
          <w:rFonts w:ascii="Arial" w:hAnsi="Arial" w:cs="Arial"/>
          <w:b/>
          <w:sz w:val="24"/>
          <w:szCs w:val="24"/>
        </w:rPr>
      </w:pPr>
    </w:p>
    <w:p w14:paraId="16208958" w14:textId="02D122C2" w:rsidR="00157FA5" w:rsidRPr="00E73ABC" w:rsidRDefault="00157FA5" w:rsidP="0039306F">
      <w:pPr>
        <w:autoSpaceDE w:val="0"/>
        <w:autoSpaceDN w:val="0"/>
        <w:adjustRightInd w:val="0"/>
        <w:spacing w:after="0" w:line="240" w:lineRule="auto"/>
        <w:jc w:val="both"/>
        <w:rPr>
          <w:rFonts w:ascii="Arial" w:eastAsia="Calibri" w:hAnsi="Arial" w:cs="Arial"/>
          <w:sz w:val="24"/>
          <w:szCs w:val="24"/>
          <w:lang w:eastAsia="es-MX"/>
        </w:rPr>
      </w:pPr>
      <w:r w:rsidRPr="00B228D3">
        <w:rPr>
          <w:rFonts w:ascii="Arial" w:hAnsi="Arial" w:cs="Arial"/>
          <w:sz w:val="24"/>
          <w:szCs w:val="24"/>
        </w:rPr>
        <w:t>Asimismo</w:t>
      </w:r>
      <w:r w:rsidRPr="00E73ABC">
        <w:rPr>
          <w:rFonts w:ascii="Arial" w:eastAsia="Calibri" w:hAnsi="Arial" w:cs="Arial"/>
          <w:sz w:val="24"/>
          <w:szCs w:val="24"/>
          <w:lang w:eastAsia="es-MX"/>
        </w:rPr>
        <w:t xml:space="preserve">, se atendieron consultas por el servicio de atención telefónica de la UTF, respecto de los sistemas de fiscalización, durante el periodo de </w:t>
      </w:r>
      <w:r w:rsidR="003337D2" w:rsidRPr="00E73ABC">
        <w:rPr>
          <w:rFonts w:ascii="Arial" w:eastAsia="Calibri" w:hAnsi="Arial" w:cs="Arial"/>
          <w:sz w:val="24"/>
          <w:szCs w:val="24"/>
          <w:lang w:eastAsia="es-MX"/>
        </w:rPr>
        <w:t>ordinario</w:t>
      </w:r>
      <w:r w:rsidRPr="00E73ABC">
        <w:rPr>
          <w:rFonts w:ascii="Arial" w:eastAsia="Calibri" w:hAnsi="Arial" w:cs="Arial"/>
          <w:sz w:val="24"/>
          <w:szCs w:val="24"/>
          <w:lang w:eastAsia="es-MX"/>
        </w:rPr>
        <w:t xml:space="preserve"> 202</w:t>
      </w:r>
      <w:r w:rsidR="00553AC8">
        <w:rPr>
          <w:rFonts w:ascii="Arial" w:eastAsia="Calibri" w:hAnsi="Arial" w:cs="Arial"/>
          <w:sz w:val="24"/>
          <w:szCs w:val="24"/>
          <w:lang w:eastAsia="es-MX"/>
        </w:rPr>
        <w:t>0</w:t>
      </w:r>
      <w:r w:rsidRPr="00E73ABC">
        <w:rPr>
          <w:rFonts w:ascii="Arial" w:eastAsia="Calibri" w:hAnsi="Arial" w:cs="Arial"/>
          <w:sz w:val="24"/>
          <w:szCs w:val="24"/>
          <w:lang w:eastAsia="es-MX"/>
        </w:rPr>
        <w:t xml:space="preserve">, de la siguiente manera: </w:t>
      </w:r>
    </w:p>
    <w:p w14:paraId="7941A7C4" w14:textId="77777777" w:rsidR="00157FA5" w:rsidRPr="00E73ABC" w:rsidRDefault="00157FA5" w:rsidP="0039306F">
      <w:pPr>
        <w:spacing w:after="0" w:line="240" w:lineRule="auto"/>
        <w:rPr>
          <w:rFonts w:ascii="Calibri" w:eastAsia="Calibri" w:hAnsi="Calibri" w:cs="Calibri"/>
          <w:lang w:eastAsia="es-MX"/>
        </w:rPr>
      </w:pPr>
    </w:p>
    <w:tbl>
      <w:tblPr>
        <w:tblW w:w="0" w:type="auto"/>
        <w:jc w:val="center"/>
        <w:tblBorders>
          <w:top w:val="single" w:sz="8" w:space="0" w:color="D5007F"/>
          <w:left w:val="single" w:sz="8" w:space="0" w:color="D5007F"/>
          <w:bottom w:val="single" w:sz="8" w:space="0" w:color="D5007F"/>
          <w:right w:val="single" w:sz="8" w:space="0" w:color="D5007F"/>
          <w:insideH w:val="single" w:sz="8" w:space="0" w:color="D5007F"/>
          <w:insideV w:val="single" w:sz="8" w:space="0" w:color="D5007F"/>
        </w:tblBorders>
        <w:tblCellMar>
          <w:left w:w="0" w:type="dxa"/>
          <w:right w:w="0" w:type="dxa"/>
        </w:tblCellMar>
        <w:tblLook w:val="04A0" w:firstRow="1" w:lastRow="0" w:firstColumn="1" w:lastColumn="0" w:noHBand="0" w:noVBand="1"/>
      </w:tblPr>
      <w:tblGrid>
        <w:gridCol w:w="3795"/>
        <w:gridCol w:w="2642"/>
      </w:tblGrid>
      <w:tr w:rsidR="00157FA5" w:rsidRPr="00E73ABC" w14:paraId="1058A3E0" w14:textId="77777777" w:rsidTr="00E1416D">
        <w:trPr>
          <w:trHeight w:val="170"/>
          <w:tblHeader/>
          <w:jc w:val="center"/>
        </w:trPr>
        <w:tc>
          <w:tcPr>
            <w:tcW w:w="3795" w:type="dxa"/>
            <w:tcBorders>
              <w:top w:val="single" w:sz="8" w:space="0" w:color="D5007F"/>
              <w:left w:val="single" w:sz="8" w:space="0" w:color="D5007F"/>
              <w:bottom w:val="single" w:sz="8" w:space="0" w:color="D5007F"/>
              <w:right w:val="single" w:sz="8" w:space="0" w:color="D5007F"/>
            </w:tcBorders>
            <w:shd w:val="clear" w:color="auto" w:fill="D5007F"/>
            <w:tcMar>
              <w:top w:w="0" w:type="dxa"/>
              <w:left w:w="108" w:type="dxa"/>
              <w:bottom w:w="0" w:type="dxa"/>
              <w:right w:w="108" w:type="dxa"/>
            </w:tcMar>
            <w:hideMark/>
          </w:tcPr>
          <w:p w14:paraId="66CE103F" w14:textId="77777777" w:rsidR="00157FA5" w:rsidRPr="00E73ABC" w:rsidRDefault="00157FA5" w:rsidP="0039306F">
            <w:pPr>
              <w:spacing w:after="0" w:line="240" w:lineRule="auto"/>
              <w:jc w:val="center"/>
              <w:rPr>
                <w:rFonts w:ascii="Arial" w:eastAsia="Times New Roman" w:hAnsi="Arial" w:cs="Arial"/>
                <w:b/>
                <w:bCs/>
                <w:color w:val="FFFFFF"/>
                <w:sz w:val="16"/>
                <w:szCs w:val="16"/>
                <w:lang w:eastAsia="es-MX"/>
              </w:rPr>
            </w:pPr>
            <w:bookmarkStart w:id="7" w:name="_Hlk76843625"/>
            <w:r w:rsidRPr="00E73ABC">
              <w:rPr>
                <w:rFonts w:ascii="Arial" w:eastAsia="Times New Roman" w:hAnsi="Arial" w:cs="Arial"/>
                <w:b/>
                <w:bCs/>
                <w:color w:val="FFFFFF"/>
                <w:sz w:val="16"/>
                <w:szCs w:val="16"/>
                <w:lang w:eastAsia="es-MX"/>
              </w:rPr>
              <w:t>Sujeto Obligado</w:t>
            </w:r>
          </w:p>
        </w:tc>
        <w:tc>
          <w:tcPr>
            <w:tcW w:w="2642" w:type="dxa"/>
            <w:tcBorders>
              <w:top w:val="single" w:sz="8" w:space="0" w:color="D5007F"/>
              <w:left w:val="single" w:sz="8" w:space="0" w:color="D5007F"/>
              <w:bottom w:val="single" w:sz="8" w:space="0" w:color="D5007F"/>
              <w:right w:val="single" w:sz="8" w:space="0" w:color="D5007F"/>
            </w:tcBorders>
            <w:shd w:val="clear" w:color="auto" w:fill="D5007F"/>
            <w:tcMar>
              <w:top w:w="0" w:type="dxa"/>
              <w:left w:w="108" w:type="dxa"/>
              <w:bottom w:w="0" w:type="dxa"/>
              <w:right w:w="108" w:type="dxa"/>
            </w:tcMar>
            <w:hideMark/>
          </w:tcPr>
          <w:p w14:paraId="0A523F72" w14:textId="77777777" w:rsidR="00157FA5" w:rsidRPr="00E73ABC" w:rsidRDefault="00157FA5" w:rsidP="0039306F">
            <w:pPr>
              <w:spacing w:after="0" w:line="240" w:lineRule="auto"/>
              <w:jc w:val="center"/>
              <w:rPr>
                <w:rFonts w:ascii="Arial" w:eastAsia="Times New Roman" w:hAnsi="Arial" w:cs="Arial"/>
                <w:b/>
                <w:bCs/>
                <w:color w:val="FFFFFF"/>
                <w:sz w:val="16"/>
                <w:szCs w:val="16"/>
                <w:lang w:eastAsia="es-MX"/>
              </w:rPr>
            </w:pPr>
            <w:r w:rsidRPr="00E73ABC">
              <w:rPr>
                <w:rFonts w:ascii="Arial" w:eastAsia="Times New Roman" w:hAnsi="Arial" w:cs="Arial"/>
                <w:b/>
                <w:bCs/>
                <w:color w:val="FFFFFF"/>
                <w:sz w:val="16"/>
                <w:szCs w:val="16"/>
                <w:lang w:eastAsia="es-MX"/>
              </w:rPr>
              <w:t>Consultas telefónicas atendidas</w:t>
            </w:r>
          </w:p>
        </w:tc>
        <w:bookmarkEnd w:id="7"/>
      </w:tr>
      <w:tr w:rsidR="00157FA5" w:rsidRPr="00E73ABC" w14:paraId="6A39315B" w14:textId="77777777" w:rsidTr="00E1416D">
        <w:trPr>
          <w:trHeight w:val="170"/>
          <w:jc w:val="center"/>
        </w:trPr>
        <w:tc>
          <w:tcPr>
            <w:tcW w:w="3795" w:type="dxa"/>
            <w:tcBorders>
              <w:top w:val="single" w:sz="8" w:space="0" w:color="D5007F"/>
              <w:left w:val="single" w:sz="8" w:space="0" w:color="D5007F"/>
              <w:bottom w:val="single" w:sz="8" w:space="0" w:color="D5007F"/>
              <w:right w:val="single" w:sz="8" w:space="0" w:color="D5007F"/>
            </w:tcBorders>
            <w:tcMar>
              <w:top w:w="0" w:type="dxa"/>
              <w:left w:w="108" w:type="dxa"/>
              <w:bottom w:w="0" w:type="dxa"/>
              <w:right w:w="108" w:type="dxa"/>
            </w:tcMar>
            <w:hideMark/>
          </w:tcPr>
          <w:p w14:paraId="33938957" w14:textId="77777777" w:rsidR="00157FA5" w:rsidRPr="00E73ABC" w:rsidRDefault="00157FA5" w:rsidP="0039306F">
            <w:pPr>
              <w:spacing w:after="0" w:line="240" w:lineRule="auto"/>
              <w:rPr>
                <w:rFonts w:ascii="Arial" w:eastAsia="Calibri" w:hAnsi="Arial" w:cs="Arial"/>
                <w:sz w:val="16"/>
                <w:szCs w:val="16"/>
                <w:lang w:eastAsia="es-MX"/>
              </w:rPr>
            </w:pPr>
            <w:r w:rsidRPr="00E73ABC">
              <w:rPr>
                <w:rFonts w:ascii="Arial" w:eastAsia="Calibri" w:hAnsi="Arial" w:cs="Arial"/>
                <w:sz w:val="16"/>
                <w:szCs w:val="16"/>
                <w:lang w:eastAsia="es-MX"/>
              </w:rPr>
              <w:t>Partidos Políticos Nacionales</w:t>
            </w:r>
          </w:p>
        </w:tc>
        <w:tc>
          <w:tcPr>
            <w:tcW w:w="2642" w:type="dxa"/>
            <w:tcBorders>
              <w:top w:val="single" w:sz="8" w:space="0" w:color="D5007F"/>
              <w:left w:val="single" w:sz="8" w:space="0" w:color="D5007F"/>
              <w:bottom w:val="single" w:sz="8" w:space="0" w:color="D5007F"/>
              <w:right w:val="single" w:sz="8" w:space="0" w:color="D5007F"/>
            </w:tcBorders>
            <w:tcMar>
              <w:top w:w="0" w:type="dxa"/>
              <w:left w:w="108" w:type="dxa"/>
              <w:bottom w:w="0" w:type="dxa"/>
              <w:right w:w="108" w:type="dxa"/>
            </w:tcMar>
            <w:hideMark/>
          </w:tcPr>
          <w:p w14:paraId="3E089497" w14:textId="401E11A7" w:rsidR="00157FA5" w:rsidRPr="00E73ABC" w:rsidRDefault="000E0290" w:rsidP="0039306F">
            <w:pPr>
              <w:spacing w:after="0" w:line="240" w:lineRule="auto"/>
              <w:jc w:val="center"/>
              <w:rPr>
                <w:rFonts w:ascii="Arial" w:eastAsia="Calibri" w:hAnsi="Arial" w:cs="Arial"/>
                <w:sz w:val="16"/>
                <w:szCs w:val="16"/>
                <w:lang w:eastAsia="es-MX"/>
              </w:rPr>
            </w:pPr>
            <w:r>
              <w:rPr>
                <w:rFonts w:ascii="Arial" w:eastAsia="Calibri" w:hAnsi="Arial" w:cs="Arial"/>
                <w:sz w:val="16"/>
                <w:szCs w:val="16"/>
                <w:lang w:eastAsia="es-MX"/>
              </w:rPr>
              <w:t>426</w:t>
            </w:r>
          </w:p>
        </w:tc>
      </w:tr>
      <w:tr w:rsidR="00157FA5" w:rsidRPr="00E73ABC" w14:paraId="5BECC0FC" w14:textId="77777777" w:rsidTr="00E1416D">
        <w:trPr>
          <w:trHeight w:val="170"/>
          <w:jc w:val="center"/>
        </w:trPr>
        <w:tc>
          <w:tcPr>
            <w:tcW w:w="3795" w:type="dxa"/>
            <w:tcBorders>
              <w:top w:val="single" w:sz="8" w:space="0" w:color="D5007F"/>
              <w:left w:val="single" w:sz="8" w:space="0" w:color="D5007F"/>
              <w:bottom w:val="single" w:sz="8" w:space="0" w:color="D5007F"/>
              <w:right w:val="single" w:sz="8" w:space="0" w:color="D5007F"/>
            </w:tcBorders>
            <w:tcMar>
              <w:top w:w="0" w:type="dxa"/>
              <w:left w:w="108" w:type="dxa"/>
              <w:bottom w:w="0" w:type="dxa"/>
              <w:right w:w="108" w:type="dxa"/>
            </w:tcMar>
            <w:hideMark/>
          </w:tcPr>
          <w:p w14:paraId="2F275B5B" w14:textId="77777777" w:rsidR="00157FA5" w:rsidRPr="00E73ABC" w:rsidRDefault="00157FA5" w:rsidP="0039306F">
            <w:pPr>
              <w:spacing w:after="0" w:line="240" w:lineRule="auto"/>
              <w:rPr>
                <w:rFonts w:ascii="Arial" w:eastAsia="Calibri" w:hAnsi="Arial" w:cs="Arial"/>
                <w:sz w:val="16"/>
                <w:szCs w:val="16"/>
                <w:lang w:eastAsia="es-MX"/>
              </w:rPr>
            </w:pPr>
            <w:r w:rsidRPr="00E73ABC">
              <w:rPr>
                <w:rFonts w:ascii="Arial" w:eastAsia="Calibri" w:hAnsi="Arial" w:cs="Arial"/>
                <w:sz w:val="16"/>
                <w:szCs w:val="16"/>
                <w:lang w:eastAsia="es-MX"/>
              </w:rPr>
              <w:t>Partidos Políticos locales</w:t>
            </w:r>
          </w:p>
        </w:tc>
        <w:tc>
          <w:tcPr>
            <w:tcW w:w="2642" w:type="dxa"/>
            <w:tcBorders>
              <w:top w:val="single" w:sz="8" w:space="0" w:color="D5007F"/>
              <w:left w:val="single" w:sz="8" w:space="0" w:color="D5007F"/>
              <w:bottom w:val="single" w:sz="8" w:space="0" w:color="D5007F"/>
              <w:right w:val="single" w:sz="8" w:space="0" w:color="D5007F"/>
            </w:tcBorders>
            <w:tcMar>
              <w:top w:w="0" w:type="dxa"/>
              <w:left w:w="108" w:type="dxa"/>
              <w:bottom w:w="0" w:type="dxa"/>
              <w:right w:w="108" w:type="dxa"/>
            </w:tcMar>
            <w:hideMark/>
          </w:tcPr>
          <w:p w14:paraId="13E89019" w14:textId="3C75963C" w:rsidR="00157FA5" w:rsidRPr="00E73ABC" w:rsidRDefault="000E0290" w:rsidP="0039306F">
            <w:pPr>
              <w:spacing w:after="0" w:line="240" w:lineRule="auto"/>
              <w:jc w:val="center"/>
              <w:rPr>
                <w:rFonts w:ascii="Arial" w:eastAsia="Calibri" w:hAnsi="Arial" w:cs="Arial"/>
                <w:sz w:val="16"/>
                <w:szCs w:val="16"/>
                <w:lang w:eastAsia="es-MX"/>
              </w:rPr>
            </w:pPr>
            <w:r>
              <w:rPr>
                <w:rFonts w:ascii="Arial" w:eastAsia="Calibri" w:hAnsi="Arial" w:cs="Arial"/>
                <w:sz w:val="16"/>
                <w:szCs w:val="16"/>
                <w:lang w:eastAsia="es-MX"/>
              </w:rPr>
              <w:t>141</w:t>
            </w:r>
          </w:p>
        </w:tc>
      </w:tr>
      <w:tr w:rsidR="00157FA5" w:rsidRPr="00E73ABC" w14:paraId="2F901AAE" w14:textId="77777777" w:rsidTr="00E1416D">
        <w:trPr>
          <w:trHeight w:val="170"/>
          <w:jc w:val="center"/>
        </w:trPr>
        <w:tc>
          <w:tcPr>
            <w:tcW w:w="3795" w:type="dxa"/>
            <w:tcBorders>
              <w:top w:val="single" w:sz="8" w:space="0" w:color="D5007F"/>
              <w:left w:val="single" w:sz="8" w:space="0" w:color="D5007F"/>
              <w:bottom w:val="single" w:sz="8" w:space="0" w:color="D5007F"/>
              <w:right w:val="single" w:sz="8" w:space="0" w:color="D5007F"/>
            </w:tcBorders>
            <w:tcMar>
              <w:top w:w="0" w:type="dxa"/>
              <w:left w:w="108" w:type="dxa"/>
              <w:bottom w:w="0" w:type="dxa"/>
              <w:right w:w="108" w:type="dxa"/>
            </w:tcMar>
            <w:hideMark/>
          </w:tcPr>
          <w:p w14:paraId="4267D132" w14:textId="77777777" w:rsidR="00157FA5" w:rsidRPr="00E73ABC" w:rsidRDefault="00157FA5" w:rsidP="0039306F">
            <w:pPr>
              <w:spacing w:after="0" w:line="240" w:lineRule="auto"/>
              <w:jc w:val="center"/>
              <w:rPr>
                <w:rFonts w:ascii="Arial" w:eastAsia="Calibri" w:hAnsi="Arial" w:cs="Arial"/>
                <w:sz w:val="16"/>
                <w:szCs w:val="16"/>
                <w:lang w:eastAsia="es-MX"/>
              </w:rPr>
            </w:pPr>
            <w:r w:rsidRPr="00E73ABC">
              <w:rPr>
                <w:rFonts w:ascii="Arial" w:eastAsia="Calibri" w:hAnsi="Arial" w:cs="Arial"/>
                <w:b/>
                <w:bCs/>
                <w:sz w:val="16"/>
                <w:szCs w:val="16"/>
                <w:lang w:eastAsia="es-MX"/>
              </w:rPr>
              <w:t>Total</w:t>
            </w:r>
          </w:p>
        </w:tc>
        <w:tc>
          <w:tcPr>
            <w:tcW w:w="2642" w:type="dxa"/>
            <w:tcBorders>
              <w:top w:val="single" w:sz="8" w:space="0" w:color="D5007F"/>
              <w:left w:val="single" w:sz="8" w:space="0" w:color="D5007F"/>
              <w:bottom w:val="single" w:sz="8" w:space="0" w:color="D5007F"/>
              <w:right w:val="single" w:sz="8" w:space="0" w:color="D5007F"/>
            </w:tcBorders>
            <w:tcMar>
              <w:top w:w="0" w:type="dxa"/>
              <w:left w:w="108" w:type="dxa"/>
              <w:bottom w:w="0" w:type="dxa"/>
              <w:right w:w="108" w:type="dxa"/>
            </w:tcMar>
            <w:hideMark/>
          </w:tcPr>
          <w:p w14:paraId="23D14D52" w14:textId="202FCE9A" w:rsidR="00157FA5" w:rsidRPr="00E73ABC" w:rsidRDefault="000E0290" w:rsidP="0039306F">
            <w:pPr>
              <w:spacing w:after="0" w:line="240" w:lineRule="auto"/>
              <w:jc w:val="center"/>
              <w:rPr>
                <w:rFonts w:ascii="Arial" w:eastAsia="Calibri" w:hAnsi="Arial" w:cs="Arial"/>
                <w:sz w:val="16"/>
                <w:szCs w:val="16"/>
                <w:lang w:eastAsia="es-MX"/>
              </w:rPr>
            </w:pPr>
            <w:r>
              <w:rPr>
                <w:rFonts w:ascii="Arial" w:eastAsia="Calibri" w:hAnsi="Arial" w:cs="Arial"/>
                <w:b/>
                <w:bCs/>
                <w:sz w:val="16"/>
                <w:szCs w:val="16"/>
                <w:lang w:eastAsia="es-MX"/>
              </w:rPr>
              <w:t>567</w:t>
            </w:r>
          </w:p>
        </w:tc>
      </w:tr>
    </w:tbl>
    <w:p w14:paraId="465C6186" w14:textId="2B7475B4" w:rsidR="00157FA5" w:rsidRPr="00E73ABC" w:rsidRDefault="00157FA5" w:rsidP="0039306F">
      <w:pPr>
        <w:spacing w:after="0" w:line="256" w:lineRule="auto"/>
        <w:jc w:val="center"/>
        <w:rPr>
          <w:rFonts w:ascii="Arial" w:eastAsia="Calibri" w:hAnsi="Arial" w:cs="Arial"/>
          <w:sz w:val="24"/>
          <w:szCs w:val="24"/>
        </w:rPr>
      </w:pPr>
      <w:bookmarkStart w:id="8" w:name="_Hlk76848479"/>
      <w:r w:rsidRPr="00E73ABC">
        <w:rPr>
          <w:rFonts w:ascii="Arial" w:eastAsia="Calibri" w:hAnsi="Arial" w:cs="Arial"/>
          <w:sz w:val="16"/>
          <w:szCs w:val="16"/>
        </w:rPr>
        <w:t>Nota: Cifras del universo de consultas en el ordinario de los partidos políticos en el año 2020.</w:t>
      </w:r>
    </w:p>
    <w:bookmarkEnd w:id="6"/>
    <w:bookmarkEnd w:id="8"/>
    <w:p w14:paraId="61162320" w14:textId="52EC2B6C" w:rsidR="00157FA5" w:rsidRPr="00E73ABC" w:rsidRDefault="00157FA5" w:rsidP="0039306F">
      <w:pPr>
        <w:tabs>
          <w:tab w:val="left" w:pos="0"/>
        </w:tabs>
        <w:spacing w:after="0" w:line="240" w:lineRule="auto"/>
        <w:ind w:hanging="426"/>
        <w:rPr>
          <w:rFonts w:ascii="Arial" w:hAnsi="Arial" w:cs="Arial"/>
          <w:b/>
          <w:sz w:val="24"/>
          <w:szCs w:val="24"/>
        </w:rPr>
      </w:pPr>
    </w:p>
    <w:p w14:paraId="4EF3C006" w14:textId="6EBD5E97" w:rsidR="00FD40CB" w:rsidRPr="00E73ABC" w:rsidRDefault="00FD40CB" w:rsidP="0039306F">
      <w:pPr>
        <w:autoSpaceDE w:val="0"/>
        <w:autoSpaceDN w:val="0"/>
        <w:adjustRightInd w:val="0"/>
        <w:spacing w:after="0" w:line="240" w:lineRule="auto"/>
        <w:jc w:val="both"/>
        <w:rPr>
          <w:rFonts w:ascii="Arial" w:hAnsi="Arial" w:cs="Arial"/>
          <w:b/>
          <w:sz w:val="24"/>
          <w:szCs w:val="24"/>
        </w:rPr>
      </w:pPr>
      <w:r w:rsidRPr="00E73ABC">
        <w:rPr>
          <w:rFonts w:ascii="Arial" w:hAnsi="Arial" w:cs="Arial"/>
          <w:b/>
          <w:sz w:val="24"/>
          <w:szCs w:val="24"/>
        </w:rPr>
        <w:t>Invitación al cumplimiento de obligaciones del ejercicio 2020</w:t>
      </w:r>
    </w:p>
    <w:p w14:paraId="494AA048" w14:textId="77777777" w:rsidR="00FD40CB" w:rsidRPr="00E73ABC" w:rsidRDefault="00FD40CB" w:rsidP="0039306F">
      <w:pPr>
        <w:tabs>
          <w:tab w:val="left" w:pos="0"/>
        </w:tabs>
        <w:spacing w:after="0" w:line="240" w:lineRule="auto"/>
        <w:ind w:hanging="426"/>
        <w:rPr>
          <w:rFonts w:ascii="Arial" w:hAnsi="Arial" w:cs="Arial"/>
          <w:b/>
          <w:sz w:val="24"/>
          <w:szCs w:val="24"/>
        </w:rPr>
      </w:pPr>
    </w:p>
    <w:p w14:paraId="2D05EAA8" w14:textId="77777777" w:rsidR="00E73ABC" w:rsidRPr="00E73ABC" w:rsidRDefault="00E73ABC" w:rsidP="0039306F">
      <w:pPr>
        <w:autoSpaceDE w:val="0"/>
        <w:autoSpaceDN w:val="0"/>
        <w:adjustRightInd w:val="0"/>
        <w:spacing w:after="0" w:line="240" w:lineRule="auto"/>
        <w:jc w:val="both"/>
        <w:rPr>
          <w:rFonts w:ascii="Arial" w:hAnsi="Arial" w:cs="Arial"/>
          <w:sz w:val="24"/>
          <w:szCs w:val="24"/>
        </w:rPr>
      </w:pPr>
      <w:r w:rsidRPr="00E73ABC">
        <w:rPr>
          <w:rFonts w:ascii="Arial" w:hAnsi="Arial" w:cs="Arial"/>
          <w:sz w:val="24"/>
          <w:szCs w:val="24"/>
        </w:rPr>
        <w:t xml:space="preserve">El 5 de marzo de 2022, se notificaron 321 oficios de invitación de cumplimiento de obligaciones a igual número de partidos políticos, en los cuales se identificaron un total de 24 indicadores que representan cada uno un hallazgo que pudieron constituir una irregularidad una vez agotado el procedimiento de revisión de los informes anuales del ejercicio 2020, esto con la finalidad de generar acciones preventivas y que los partidos políticos pudieran realizar correcciones oportunas previo a la presentación de los informe anuales. </w:t>
      </w:r>
    </w:p>
    <w:p w14:paraId="57080772" w14:textId="77777777" w:rsidR="00E73ABC" w:rsidRPr="00E73ABC" w:rsidRDefault="00E73ABC" w:rsidP="0039306F">
      <w:pPr>
        <w:spacing w:after="0" w:line="240" w:lineRule="auto"/>
        <w:jc w:val="both"/>
        <w:rPr>
          <w:rFonts w:ascii="Arial" w:hAnsi="Arial" w:cs="Arial"/>
          <w:sz w:val="24"/>
          <w:szCs w:val="24"/>
        </w:rPr>
      </w:pPr>
    </w:p>
    <w:p w14:paraId="6A128723" w14:textId="77777777" w:rsidR="00E73ABC" w:rsidRPr="00E73ABC" w:rsidRDefault="00E73ABC" w:rsidP="0039306F">
      <w:pPr>
        <w:autoSpaceDE w:val="0"/>
        <w:autoSpaceDN w:val="0"/>
        <w:adjustRightInd w:val="0"/>
        <w:spacing w:after="0" w:line="240" w:lineRule="auto"/>
        <w:jc w:val="both"/>
        <w:rPr>
          <w:rFonts w:ascii="Arial" w:hAnsi="Arial" w:cs="Arial"/>
          <w:sz w:val="24"/>
          <w:szCs w:val="24"/>
        </w:rPr>
      </w:pPr>
      <w:r w:rsidRPr="00E73ABC">
        <w:rPr>
          <w:rFonts w:ascii="Arial" w:hAnsi="Arial" w:cs="Arial"/>
          <w:sz w:val="24"/>
          <w:szCs w:val="24"/>
        </w:rPr>
        <w:t xml:space="preserve">La UTF realizó cruces y generó productos de la información reportada por los sujetos obligados en el SIF, mismos que se desarrollan a través de bases de datos que permite la detección de posibles faltas a la normativa electoral respecto al origen, destino y aplicación de los recursos. </w:t>
      </w:r>
    </w:p>
    <w:p w14:paraId="6531DFA1" w14:textId="77777777" w:rsidR="003D3E91" w:rsidRPr="00E13AFE" w:rsidRDefault="003D3E91" w:rsidP="0039306F">
      <w:pPr>
        <w:tabs>
          <w:tab w:val="left" w:pos="0"/>
        </w:tabs>
        <w:spacing w:after="0" w:line="240" w:lineRule="auto"/>
        <w:ind w:hanging="426"/>
        <w:rPr>
          <w:rFonts w:ascii="Arial" w:hAnsi="Arial" w:cs="Arial"/>
          <w:b/>
          <w:sz w:val="24"/>
          <w:szCs w:val="24"/>
        </w:rPr>
      </w:pPr>
    </w:p>
    <w:p w14:paraId="7718723F" w14:textId="265C68B7" w:rsidR="000806C5" w:rsidRPr="000806C5" w:rsidRDefault="000806C5"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0806C5">
        <w:rPr>
          <w:rFonts w:ascii="Arial" w:eastAsia="Arial Unicode MS" w:hAnsi="Arial" w:cs="Arial"/>
          <w:b/>
          <w:color w:val="D5007F"/>
          <w:sz w:val="30"/>
          <w:szCs w:val="30"/>
        </w:rPr>
        <w:t>Ingresos</w:t>
      </w:r>
    </w:p>
    <w:p w14:paraId="39D993DD" w14:textId="77777777" w:rsidR="000806C5" w:rsidRDefault="000806C5" w:rsidP="0039306F">
      <w:pPr>
        <w:autoSpaceDE w:val="0"/>
        <w:autoSpaceDN w:val="0"/>
        <w:adjustRightInd w:val="0"/>
        <w:spacing w:after="0" w:line="240" w:lineRule="auto"/>
        <w:rPr>
          <w:rFonts w:ascii="Arial" w:eastAsia="Arial Unicode MS" w:hAnsi="Arial" w:cs="Arial"/>
          <w:bCs/>
          <w:sz w:val="24"/>
          <w:szCs w:val="24"/>
        </w:rPr>
      </w:pPr>
    </w:p>
    <w:p w14:paraId="58783472" w14:textId="0C8904EB" w:rsidR="006837A4" w:rsidRPr="00DF4B43" w:rsidRDefault="000806C5" w:rsidP="0039306F">
      <w:pPr>
        <w:autoSpaceDE w:val="0"/>
        <w:autoSpaceDN w:val="0"/>
        <w:adjustRightInd w:val="0"/>
        <w:spacing w:after="0" w:line="240" w:lineRule="auto"/>
        <w:jc w:val="both"/>
        <w:rPr>
          <w:rFonts w:ascii="Arial" w:eastAsia="Arial Unicode MS" w:hAnsi="Arial" w:cs="Arial"/>
          <w:bCs/>
          <w:sz w:val="24"/>
          <w:szCs w:val="24"/>
        </w:rPr>
      </w:pPr>
      <w:r w:rsidRPr="00B228D3">
        <w:rPr>
          <w:rFonts w:ascii="Arial" w:hAnsi="Arial" w:cs="Arial"/>
          <w:sz w:val="24"/>
          <w:szCs w:val="24"/>
        </w:rPr>
        <w:t>Los</w:t>
      </w:r>
      <w:r w:rsidRPr="000806C5">
        <w:rPr>
          <w:rFonts w:ascii="Arial" w:eastAsia="Arial Unicode MS" w:hAnsi="Arial" w:cs="Arial"/>
          <w:bCs/>
          <w:sz w:val="24"/>
          <w:szCs w:val="24"/>
        </w:rPr>
        <w:t xml:space="preserve"> sujetos obligados </w:t>
      </w:r>
      <w:r w:rsidRPr="00DF4B43">
        <w:rPr>
          <w:rFonts w:ascii="Arial" w:eastAsia="Arial Unicode MS" w:hAnsi="Arial" w:cs="Arial"/>
          <w:bCs/>
          <w:sz w:val="24"/>
          <w:szCs w:val="24"/>
        </w:rPr>
        <w:t xml:space="preserve">reportaron en sus </w:t>
      </w:r>
      <w:r w:rsidR="003F2765" w:rsidRPr="00DF4B43">
        <w:rPr>
          <w:rFonts w:ascii="Arial" w:eastAsia="Arial Unicode MS" w:hAnsi="Arial" w:cs="Arial"/>
          <w:bCs/>
          <w:sz w:val="24"/>
          <w:szCs w:val="24"/>
        </w:rPr>
        <w:t>I</w:t>
      </w:r>
      <w:r w:rsidR="006B1A94" w:rsidRPr="00DF4B43">
        <w:rPr>
          <w:rFonts w:ascii="Arial" w:eastAsia="Arial Unicode MS" w:hAnsi="Arial" w:cs="Arial"/>
          <w:bCs/>
          <w:sz w:val="24"/>
          <w:szCs w:val="24"/>
        </w:rPr>
        <w:t xml:space="preserve">nformes </w:t>
      </w:r>
      <w:r w:rsidR="003F2765" w:rsidRPr="00DF4B43">
        <w:rPr>
          <w:rFonts w:ascii="Arial" w:eastAsia="Arial Unicode MS" w:hAnsi="Arial" w:cs="Arial"/>
          <w:bCs/>
          <w:sz w:val="24"/>
          <w:szCs w:val="24"/>
        </w:rPr>
        <w:t>A</w:t>
      </w:r>
      <w:r w:rsidR="006B1A94" w:rsidRPr="00DF4B43">
        <w:rPr>
          <w:rFonts w:ascii="Arial" w:eastAsia="Arial Unicode MS" w:hAnsi="Arial" w:cs="Arial"/>
          <w:bCs/>
          <w:sz w:val="24"/>
          <w:szCs w:val="24"/>
        </w:rPr>
        <w:t xml:space="preserve">nuales </w:t>
      </w:r>
      <w:r w:rsidRPr="00DF4B43">
        <w:rPr>
          <w:rFonts w:ascii="Arial" w:eastAsia="Arial Unicode MS" w:hAnsi="Arial" w:cs="Arial"/>
          <w:bCs/>
          <w:sz w:val="24"/>
          <w:szCs w:val="24"/>
        </w:rPr>
        <w:t>ingresos por $</w:t>
      </w:r>
      <w:r w:rsidR="00790FF4" w:rsidRPr="00DF4B43">
        <w:rPr>
          <w:rFonts w:ascii="Arial" w:eastAsia="Arial Unicode MS" w:hAnsi="Arial" w:cs="Arial"/>
          <w:bCs/>
          <w:sz w:val="24"/>
          <w:szCs w:val="24"/>
        </w:rPr>
        <w:t>15,</w:t>
      </w:r>
      <w:r w:rsidR="00C41CF8" w:rsidRPr="00DF4B43">
        <w:rPr>
          <w:rFonts w:ascii="Arial" w:eastAsia="Arial Unicode MS" w:hAnsi="Arial" w:cs="Arial"/>
          <w:bCs/>
          <w:sz w:val="24"/>
          <w:szCs w:val="24"/>
        </w:rPr>
        <w:t>160,334,295.80</w:t>
      </w:r>
      <w:r w:rsidRPr="00DF4B43">
        <w:rPr>
          <w:rFonts w:ascii="Arial" w:eastAsia="Arial Unicode MS" w:hAnsi="Arial" w:cs="Arial"/>
          <w:bCs/>
          <w:sz w:val="24"/>
          <w:szCs w:val="24"/>
        </w:rPr>
        <w:t xml:space="preserve"> que se integran de la siguiente manera:</w:t>
      </w:r>
    </w:p>
    <w:p w14:paraId="437C121D" w14:textId="09CFB63C" w:rsidR="000806C5" w:rsidRPr="00DF4B43" w:rsidRDefault="000806C5" w:rsidP="0039306F">
      <w:pPr>
        <w:autoSpaceDE w:val="0"/>
        <w:autoSpaceDN w:val="0"/>
        <w:adjustRightInd w:val="0"/>
        <w:spacing w:after="0" w:line="240" w:lineRule="auto"/>
        <w:jc w:val="both"/>
        <w:rPr>
          <w:rFonts w:ascii="Arial" w:eastAsia="Arial Unicode MS" w:hAnsi="Arial" w:cs="Arial"/>
          <w:bCs/>
          <w:sz w:val="24"/>
          <w:szCs w:val="24"/>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6"/>
        <w:gridCol w:w="1938"/>
        <w:gridCol w:w="2014"/>
        <w:gridCol w:w="1758"/>
      </w:tblGrid>
      <w:tr w:rsidR="00FD473A" w:rsidRPr="00DF4B43" w14:paraId="7F43D75C" w14:textId="77777777" w:rsidTr="00F40D47">
        <w:trPr>
          <w:trHeight w:val="177"/>
          <w:tblHeader/>
          <w:jc w:val="center"/>
        </w:trPr>
        <w:tc>
          <w:tcPr>
            <w:tcW w:w="8446" w:type="dxa"/>
            <w:gridSpan w:val="4"/>
            <w:shd w:val="clear" w:color="auto" w:fill="D4007E"/>
          </w:tcPr>
          <w:p w14:paraId="7BDD9902" w14:textId="77777777" w:rsidR="00FD473A" w:rsidRPr="00DF4B43" w:rsidRDefault="00FD473A" w:rsidP="0039306F">
            <w:pPr>
              <w:pStyle w:val="TableParagraph"/>
              <w:widowControl/>
              <w:spacing w:before="2" w:line="155" w:lineRule="exact"/>
              <w:ind w:right="661"/>
              <w:rPr>
                <w:rFonts w:ascii="Arial" w:hAnsi="Arial" w:cs="Arial"/>
                <w:b/>
                <w:color w:val="FFFFFF" w:themeColor="background1"/>
                <w:w w:val="105"/>
                <w:sz w:val="16"/>
                <w:szCs w:val="16"/>
              </w:rPr>
            </w:pPr>
            <w:r w:rsidRPr="00DF4B43">
              <w:rPr>
                <w:rFonts w:ascii="Arial" w:hAnsi="Arial" w:cs="Arial"/>
                <w:b/>
                <w:color w:val="FFFFFF" w:themeColor="background1"/>
                <w:w w:val="105"/>
                <w:sz w:val="16"/>
                <w:szCs w:val="16"/>
              </w:rPr>
              <w:t xml:space="preserve">Ingresos </w:t>
            </w:r>
          </w:p>
        </w:tc>
      </w:tr>
      <w:tr w:rsidR="00FD473A" w:rsidRPr="00DF4B43" w14:paraId="371E0B79" w14:textId="77777777" w:rsidTr="00F40D47">
        <w:trPr>
          <w:trHeight w:val="177"/>
          <w:tblHeader/>
          <w:jc w:val="center"/>
        </w:trPr>
        <w:tc>
          <w:tcPr>
            <w:tcW w:w="2736" w:type="dxa"/>
            <w:shd w:val="clear" w:color="auto" w:fill="D4007E"/>
          </w:tcPr>
          <w:p w14:paraId="68A9EB84" w14:textId="77777777" w:rsidR="00FD473A" w:rsidRPr="00DF4B43" w:rsidRDefault="00FD473A" w:rsidP="0039306F">
            <w:pPr>
              <w:pStyle w:val="TableParagraph"/>
              <w:widowControl/>
              <w:spacing w:before="2" w:line="155" w:lineRule="exact"/>
              <w:jc w:val="left"/>
              <w:rPr>
                <w:rFonts w:ascii="Arial" w:hAnsi="Arial" w:cs="Arial"/>
                <w:b/>
                <w:color w:val="FFFFFF" w:themeColor="background1"/>
                <w:sz w:val="16"/>
                <w:szCs w:val="16"/>
              </w:rPr>
            </w:pPr>
            <w:r w:rsidRPr="00DF4B43">
              <w:rPr>
                <w:rFonts w:ascii="Arial" w:hAnsi="Arial" w:cs="Arial"/>
                <w:b/>
                <w:color w:val="FFFFFF" w:themeColor="background1"/>
                <w:w w:val="105"/>
                <w:sz w:val="16"/>
                <w:szCs w:val="16"/>
              </w:rPr>
              <w:t>Partido</w:t>
            </w:r>
            <w:r w:rsidRPr="00DF4B43">
              <w:rPr>
                <w:rFonts w:ascii="Arial" w:hAnsi="Arial" w:cs="Arial"/>
                <w:b/>
                <w:color w:val="FFFFFF" w:themeColor="background1"/>
                <w:spacing w:val="-11"/>
                <w:w w:val="105"/>
                <w:sz w:val="16"/>
                <w:szCs w:val="16"/>
              </w:rPr>
              <w:t xml:space="preserve"> </w:t>
            </w:r>
            <w:r w:rsidRPr="00DF4B43">
              <w:rPr>
                <w:rFonts w:ascii="Arial" w:hAnsi="Arial" w:cs="Arial"/>
                <w:b/>
                <w:color w:val="FFFFFF" w:themeColor="background1"/>
                <w:w w:val="105"/>
                <w:sz w:val="16"/>
                <w:szCs w:val="16"/>
              </w:rPr>
              <w:t>Político</w:t>
            </w:r>
          </w:p>
        </w:tc>
        <w:tc>
          <w:tcPr>
            <w:tcW w:w="1938" w:type="dxa"/>
            <w:shd w:val="clear" w:color="auto" w:fill="D4007E"/>
          </w:tcPr>
          <w:p w14:paraId="59BD13F9" w14:textId="77777777" w:rsidR="00FD473A" w:rsidRPr="00DF4B43" w:rsidRDefault="00FD473A" w:rsidP="0039306F">
            <w:pPr>
              <w:pStyle w:val="TableParagraph"/>
              <w:widowControl/>
              <w:spacing w:before="2" w:line="155" w:lineRule="exact"/>
              <w:ind w:right="659"/>
              <w:rPr>
                <w:rFonts w:ascii="Arial" w:hAnsi="Arial" w:cs="Arial"/>
                <w:b/>
                <w:color w:val="FFFFFF" w:themeColor="background1"/>
                <w:sz w:val="16"/>
                <w:szCs w:val="16"/>
              </w:rPr>
            </w:pPr>
            <w:r w:rsidRPr="00DF4B43">
              <w:rPr>
                <w:rFonts w:ascii="Arial" w:hAnsi="Arial" w:cs="Arial"/>
                <w:b/>
                <w:color w:val="FFFFFF" w:themeColor="background1"/>
                <w:w w:val="105"/>
                <w:sz w:val="16"/>
                <w:szCs w:val="16"/>
              </w:rPr>
              <w:t>Federal</w:t>
            </w:r>
          </w:p>
        </w:tc>
        <w:tc>
          <w:tcPr>
            <w:tcW w:w="2014" w:type="dxa"/>
            <w:shd w:val="clear" w:color="auto" w:fill="D4007E"/>
          </w:tcPr>
          <w:p w14:paraId="45B41C4F" w14:textId="77777777" w:rsidR="00FD473A" w:rsidRPr="00DF4B43" w:rsidRDefault="00FD473A" w:rsidP="0039306F">
            <w:pPr>
              <w:pStyle w:val="TableParagraph"/>
              <w:widowControl/>
              <w:spacing w:before="2" w:line="155" w:lineRule="exact"/>
              <w:ind w:right="773"/>
              <w:rPr>
                <w:rFonts w:ascii="Arial" w:hAnsi="Arial" w:cs="Arial"/>
                <w:b/>
                <w:color w:val="FFFFFF" w:themeColor="background1"/>
                <w:sz w:val="16"/>
                <w:szCs w:val="16"/>
              </w:rPr>
            </w:pPr>
            <w:r w:rsidRPr="00DF4B43">
              <w:rPr>
                <w:rFonts w:ascii="Arial" w:hAnsi="Arial" w:cs="Arial"/>
                <w:b/>
                <w:color w:val="FFFFFF" w:themeColor="background1"/>
                <w:w w:val="105"/>
                <w:sz w:val="16"/>
                <w:szCs w:val="16"/>
              </w:rPr>
              <w:t>Local</w:t>
            </w:r>
          </w:p>
        </w:tc>
        <w:tc>
          <w:tcPr>
            <w:tcW w:w="1758" w:type="dxa"/>
            <w:shd w:val="clear" w:color="auto" w:fill="D4007E"/>
          </w:tcPr>
          <w:p w14:paraId="29AEEF46" w14:textId="77777777" w:rsidR="00FD473A" w:rsidRPr="00DF4B43" w:rsidRDefault="00FD473A" w:rsidP="0039306F">
            <w:pPr>
              <w:pStyle w:val="TableParagraph"/>
              <w:widowControl/>
              <w:spacing w:before="2" w:line="155" w:lineRule="exact"/>
              <w:ind w:right="661"/>
              <w:rPr>
                <w:rFonts w:ascii="Arial" w:hAnsi="Arial" w:cs="Arial"/>
                <w:b/>
                <w:color w:val="FFFFFF" w:themeColor="background1"/>
                <w:sz w:val="16"/>
                <w:szCs w:val="16"/>
              </w:rPr>
            </w:pPr>
            <w:r w:rsidRPr="00DF4B43">
              <w:rPr>
                <w:rFonts w:ascii="Arial" w:hAnsi="Arial" w:cs="Arial"/>
                <w:b/>
                <w:color w:val="FFFFFF" w:themeColor="background1"/>
                <w:w w:val="105"/>
                <w:sz w:val="16"/>
                <w:szCs w:val="16"/>
              </w:rPr>
              <w:t>Total</w:t>
            </w:r>
          </w:p>
        </w:tc>
      </w:tr>
      <w:tr w:rsidR="00790FF4" w:rsidRPr="00DF4B43" w14:paraId="0F0C5857" w14:textId="77777777" w:rsidTr="0030665B">
        <w:trPr>
          <w:trHeight w:val="178"/>
          <w:jc w:val="center"/>
        </w:trPr>
        <w:tc>
          <w:tcPr>
            <w:tcW w:w="2736" w:type="dxa"/>
          </w:tcPr>
          <w:p w14:paraId="16AAFFE5" w14:textId="77777777" w:rsidR="00790FF4" w:rsidRPr="00DF4B43" w:rsidRDefault="00790FF4" w:rsidP="0039306F">
            <w:pPr>
              <w:pStyle w:val="TableParagraph"/>
              <w:widowControl/>
              <w:spacing w:before="3" w:line="155" w:lineRule="exact"/>
              <w:jc w:val="left"/>
              <w:rPr>
                <w:rFonts w:ascii="Arial" w:hAnsi="Arial" w:cs="Arial"/>
                <w:sz w:val="16"/>
                <w:szCs w:val="16"/>
              </w:rPr>
            </w:pPr>
            <w:r w:rsidRPr="00DF4B43">
              <w:rPr>
                <w:rFonts w:ascii="Arial" w:hAnsi="Arial" w:cs="Arial"/>
                <w:w w:val="105"/>
                <w:sz w:val="16"/>
                <w:szCs w:val="16"/>
              </w:rPr>
              <w:t>Partido</w:t>
            </w:r>
            <w:r w:rsidRPr="00DF4B43">
              <w:rPr>
                <w:rFonts w:ascii="Arial" w:hAnsi="Arial" w:cs="Arial"/>
                <w:spacing w:val="-11"/>
                <w:w w:val="105"/>
                <w:sz w:val="16"/>
                <w:szCs w:val="16"/>
              </w:rPr>
              <w:t xml:space="preserve"> </w:t>
            </w:r>
            <w:r w:rsidRPr="00DF4B43">
              <w:rPr>
                <w:rFonts w:ascii="Arial" w:hAnsi="Arial" w:cs="Arial"/>
                <w:w w:val="105"/>
                <w:sz w:val="16"/>
                <w:szCs w:val="16"/>
              </w:rPr>
              <w:t>Acción</w:t>
            </w:r>
            <w:r w:rsidRPr="00DF4B43">
              <w:rPr>
                <w:rFonts w:ascii="Arial" w:hAnsi="Arial" w:cs="Arial"/>
                <w:spacing w:val="-10"/>
                <w:w w:val="105"/>
                <w:sz w:val="16"/>
                <w:szCs w:val="16"/>
              </w:rPr>
              <w:t xml:space="preserve"> </w:t>
            </w:r>
            <w:r w:rsidRPr="00DF4B43">
              <w:rPr>
                <w:rFonts w:ascii="Arial" w:hAnsi="Arial" w:cs="Arial"/>
                <w:w w:val="105"/>
                <w:sz w:val="16"/>
                <w:szCs w:val="16"/>
              </w:rPr>
              <w:t>Nacional</w:t>
            </w:r>
          </w:p>
        </w:tc>
        <w:tc>
          <w:tcPr>
            <w:tcW w:w="1938" w:type="dxa"/>
            <w:shd w:val="clear" w:color="auto" w:fill="auto"/>
            <w:vAlign w:val="center"/>
          </w:tcPr>
          <w:p w14:paraId="3927ACFD" w14:textId="6BDD73C4"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$1,448,383,554.22</w:t>
            </w:r>
          </w:p>
        </w:tc>
        <w:tc>
          <w:tcPr>
            <w:tcW w:w="2014" w:type="dxa"/>
            <w:shd w:val="clear" w:color="auto" w:fill="auto"/>
            <w:vAlign w:val="center"/>
          </w:tcPr>
          <w:p w14:paraId="4224339C" w14:textId="29AF0FDB"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$1,189,462,801.99</w:t>
            </w:r>
          </w:p>
        </w:tc>
        <w:tc>
          <w:tcPr>
            <w:tcW w:w="1758" w:type="dxa"/>
            <w:shd w:val="clear" w:color="auto" w:fill="auto"/>
            <w:vAlign w:val="center"/>
          </w:tcPr>
          <w:p w14:paraId="01DCCF60" w14:textId="3C0007EB"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$2,637,846,356.21</w:t>
            </w:r>
          </w:p>
        </w:tc>
      </w:tr>
      <w:tr w:rsidR="00790FF4" w:rsidRPr="00DF4B43" w14:paraId="0B2E6904" w14:textId="77777777" w:rsidTr="0030665B">
        <w:trPr>
          <w:trHeight w:val="178"/>
          <w:jc w:val="center"/>
        </w:trPr>
        <w:tc>
          <w:tcPr>
            <w:tcW w:w="2736" w:type="dxa"/>
          </w:tcPr>
          <w:p w14:paraId="67A5B981" w14:textId="77777777" w:rsidR="00790FF4" w:rsidRPr="00DF4B43" w:rsidRDefault="00790FF4" w:rsidP="0039306F">
            <w:pPr>
              <w:pStyle w:val="TableParagraph"/>
              <w:widowControl/>
              <w:spacing w:before="2" w:line="156" w:lineRule="exact"/>
              <w:jc w:val="left"/>
              <w:rPr>
                <w:rFonts w:ascii="Arial" w:hAnsi="Arial" w:cs="Arial"/>
                <w:sz w:val="16"/>
                <w:szCs w:val="16"/>
              </w:rPr>
            </w:pPr>
            <w:r w:rsidRPr="00DF4B43">
              <w:rPr>
                <w:rFonts w:ascii="Arial" w:hAnsi="Arial" w:cs="Arial"/>
                <w:sz w:val="16"/>
                <w:szCs w:val="16"/>
              </w:rPr>
              <w:t>Partido</w:t>
            </w:r>
            <w:r w:rsidRPr="00DF4B43">
              <w:rPr>
                <w:rFonts w:ascii="Arial" w:hAnsi="Arial" w:cs="Arial"/>
                <w:spacing w:val="23"/>
                <w:sz w:val="16"/>
                <w:szCs w:val="16"/>
              </w:rPr>
              <w:t xml:space="preserve"> </w:t>
            </w:r>
            <w:r w:rsidRPr="00DF4B43">
              <w:rPr>
                <w:rFonts w:ascii="Arial" w:hAnsi="Arial" w:cs="Arial"/>
                <w:sz w:val="16"/>
                <w:szCs w:val="16"/>
              </w:rPr>
              <w:t>Revolucionario</w:t>
            </w:r>
            <w:r w:rsidRPr="00DF4B43">
              <w:rPr>
                <w:rFonts w:ascii="Arial" w:hAnsi="Arial" w:cs="Arial"/>
                <w:spacing w:val="23"/>
                <w:sz w:val="16"/>
                <w:szCs w:val="16"/>
              </w:rPr>
              <w:t xml:space="preserve"> </w:t>
            </w:r>
            <w:r w:rsidRPr="00DF4B43">
              <w:rPr>
                <w:rFonts w:ascii="Arial" w:hAnsi="Arial" w:cs="Arial"/>
                <w:sz w:val="16"/>
                <w:szCs w:val="16"/>
              </w:rPr>
              <w:t>Institucional</w:t>
            </w:r>
          </w:p>
        </w:tc>
        <w:tc>
          <w:tcPr>
            <w:tcW w:w="1938" w:type="dxa"/>
            <w:shd w:val="clear" w:color="auto" w:fill="auto"/>
            <w:vAlign w:val="center"/>
          </w:tcPr>
          <w:p w14:paraId="5BCA67AC" w14:textId="489AA24D"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877,706,464.04</w:t>
            </w:r>
          </w:p>
        </w:tc>
        <w:tc>
          <w:tcPr>
            <w:tcW w:w="2014" w:type="dxa"/>
            <w:shd w:val="clear" w:color="auto" w:fill="auto"/>
            <w:vAlign w:val="center"/>
          </w:tcPr>
          <w:p w14:paraId="7EF81B34" w14:textId="1AA62746"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964,724,890.92</w:t>
            </w:r>
          </w:p>
        </w:tc>
        <w:tc>
          <w:tcPr>
            <w:tcW w:w="1758" w:type="dxa"/>
            <w:shd w:val="clear" w:color="auto" w:fill="auto"/>
            <w:vAlign w:val="center"/>
          </w:tcPr>
          <w:p w14:paraId="0F38A569" w14:textId="13212EC9"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1,842,431,354.96</w:t>
            </w:r>
          </w:p>
        </w:tc>
      </w:tr>
      <w:tr w:rsidR="00790FF4" w:rsidRPr="00DF4B43" w14:paraId="7E0F71B9" w14:textId="77777777" w:rsidTr="0030665B">
        <w:trPr>
          <w:trHeight w:val="177"/>
          <w:jc w:val="center"/>
        </w:trPr>
        <w:tc>
          <w:tcPr>
            <w:tcW w:w="2736" w:type="dxa"/>
          </w:tcPr>
          <w:p w14:paraId="0E7F76F4" w14:textId="77777777" w:rsidR="00790FF4" w:rsidRPr="00DF4B43" w:rsidRDefault="00790FF4" w:rsidP="0039306F">
            <w:pPr>
              <w:pStyle w:val="TableParagraph"/>
              <w:widowControl/>
              <w:spacing w:before="2" w:line="155" w:lineRule="exact"/>
              <w:jc w:val="left"/>
              <w:rPr>
                <w:rFonts w:ascii="Arial" w:hAnsi="Arial" w:cs="Arial"/>
                <w:sz w:val="16"/>
                <w:szCs w:val="16"/>
              </w:rPr>
            </w:pPr>
            <w:r w:rsidRPr="00DF4B43">
              <w:rPr>
                <w:rFonts w:ascii="Arial" w:hAnsi="Arial" w:cs="Arial"/>
                <w:w w:val="105"/>
                <w:sz w:val="16"/>
                <w:szCs w:val="16"/>
              </w:rPr>
              <w:t>Partido</w:t>
            </w:r>
            <w:r w:rsidRPr="00DF4B43">
              <w:rPr>
                <w:rFonts w:ascii="Arial" w:hAnsi="Arial" w:cs="Arial"/>
                <w:spacing w:val="-10"/>
                <w:w w:val="105"/>
                <w:sz w:val="16"/>
                <w:szCs w:val="16"/>
              </w:rPr>
              <w:t xml:space="preserve"> </w:t>
            </w:r>
            <w:r w:rsidRPr="00DF4B43">
              <w:rPr>
                <w:rFonts w:ascii="Arial" w:hAnsi="Arial" w:cs="Arial"/>
                <w:w w:val="105"/>
                <w:sz w:val="16"/>
                <w:szCs w:val="16"/>
              </w:rPr>
              <w:t>de</w:t>
            </w:r>
            <w:r w:rsidRPr="00DF4B43">
              <w:rPr>
                <w:rFonts w:ascii="Arial" w:hAnsi="Arial" w:cs="Arial"/>
                <w:spacing w:val="-10"/>
                <w:w w:val="105"/>
                <w:sz w:val="16"/>
                <w:szCs w:val="16"/>
              </w:rPr>
              <w:t xml:space="preserve"> </w:t>
            </w:r>
            <w:r w:rsidRPr="00DF4B43">
              <w:rPr>
                <w:rFonts w:ascii="Arial" w:hAnsi="Arial" w:cs="Arial"/>
                <w:w w:val="105"/>
                <w:sz w:val="16"/>
                <w:szCs w:val="16"/>
              </w:rPr>
              <w:t>la</w:t>
            </w:r>
            <w:r w:rsidRPr="00DF4B43">
              <w:rPr>
                <w:rFonts w:ascii="Arial" w:hAnsi="Arial" w:cs="Arial"/>
                <w:spacing w:val="-10"/>
                <w:w w:val="105"/>
                <w:sz w:val="16"/>
                <w:szCs w:val="16"/>
              </w:rPr>
              <w:t xml:space="preserve"> </w:t>
            </w:r>
            <w:r w:rsidRPr="00DF4B43">
              <w:rPr>
                <w:rFonts w:ascii="Arial" w:hAnsi="Arial" w:cs="Arial"/>
                <w:w w:val="105"/>
                <w:sz w:val="16"/>
                <w:szCs w:val="16"/>
              </w:rPr>
              <w:t>Revolución</w:t>
            </w:r>
            <w:r w:rsidRPr="00DF4B43">
              <w:rPr>
                <w:rFonts w:ascii="Arial" w:hAnsi="Arial" w:cs="Arial"/>
                <w:spacing w:val="-10"/>
                <w:w w:val="105"/>
                <w:sz w:val="16"/>
                <w:szCs w:val="16"/>
              </w:rPr>
              <w:t xml:space="preserve"> </w:t>
            </w:r>
            <w:r w:rsidRPr="00DF4B43">
              <w:rPr>
                <w:rFonts w:ascii="Arial" w:hAnsi="Arial" w:cs="Arial"/>
                <w:w w:val="105"/>
                <w:sz w:val="16"/>
                <w:szCs w:val="16"/>
              </w:rPr>
              <w:t>Democrática</w:t>
            </w:r>
          </w:p>
        </w:tc>
        <w:tc>
          <w:tcPr>
            <w:tcW w:w="1938" w:type="dxa"/>
            <w:shd w:val="clear" w:color="auto" w:fill="auto"/>
            <w:vAlign w:val="center"/>
          </w:tcPr>
          <w:p w14:paraId="4B032078" w14:textId="2BC33777"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498,497,147.55</w:t>
            </w:r>
          </w:p>
        </w:tc>
        <w:tc>
          <w:tcPr>
            <w:tcW w:w="2014" w:type="dxa"/>
            <w:shd w:val="clear" w:color="auto" w:fill="auto"/>
            <w:vAlign w:val="center"/>
          </w:tcPr>
          <w:p w14:paraId="52016D6A" w14:textId="049AEE0C"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451,648,173.37</w:t>
            </w:r>
          </w:p>
        </w:tc>
        <w:tc>
          <w:tcPr>
            <w:tcW w:w="1758" w:type="dxa"/>
            <w:shd w:val="clear" w:color="auto" w:fill="auto"/>
            <w:vAlign w:val="center"/>
          </w:tcPr>
          <w:p w14:paraId="1BCF62D6" w14:textId="2818DF3E"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950,145,320.92</w:t>
            </w:r>
          </w:p>
        </w:tc>
      </w:tr>
      <w:tr w:rsidR="00790FF4" w:rsidRPr="00DF4B43" w14:paraId="298B19F2" w14:textId="77777777" w:rsidTr="0030665B">
        <w:trPr>
          <w:trHeight w:val="178"/>
          <w:jc w:val="center"/>
        </w:trPr>
        <w:tc>
          <w:tcPr>
            <w:tcW w:w="2736" w:type="dxa"/>
          </w:tcPr>
          <w:p w14:paraId="318AB913" w14:textId="77777777" w:rsidR="00790FF4" w:rsidRPr="00DF4B43" w:rsidRDefault="00790FF4" w:rsidP="0039306F">
            <w:pPr>
              <w:pStyle w:val="TableParagraph"/>
              <w:widowControl/>
              <w:spacing w:before="3" w:line="155" w:lineRule="exact"/>
              <w:jc w:val="left"/>
              <w:rPr>
                <w:rFonts w:ascii="Arial" w:hAnsi="Arial" w:cs="Arial"/>
                <w:sz w:val="16"/>
                <w:szCs w:val="16"/>
              </w:rPr>
            </w:pPr>
            <w:r w:rsidRPr="00DF4B43">
              <w:rPr>
                <w:rFonts w:ascii="Arial" w:hAnsi="Arial" w:cs="Arial"/>
                <w:w w:val="105"/>
                <w:sz w:val="16"/>
                <w:szCs w:val="16"/>
              </w:rPr>
              <w:t>Partido</w:t>
            </w:r>
            <w:r w:rsidRPr="00DF4B43">
              <w:rPr>
                <w:rFonts w:ascii="Arial" w:hAnsi="Arial" w:cs="Arial"/>
                <w:spacing w:val="-9"/>
                <w:w w:val="105"/>
                <w:sz w:val="16"/>
                <w:szCs w:val="16"/>
              </w:rPr>
              <w:t xml:space="preserve"> </w:t>
            </w:r>
            <w:r w:rsidRPr="00DF4B43">
              <w:rPr>
                <w:rFonts w:ascii="Arial" w:hAnsi="Arial" w:cs="Arial"/>
                <w:w w:val="105"/>
                <w:sz w:val="16"/>
                <w:szCs w:val="16"/>
              </w:rPr>
              <w:t>del</w:t>
            </w:r>
            <w:r w:rsidRPr="00DF4B43">
              <w:rPr>
                <w:rFonts w:ascii="Arial" w:hAnsi="Arial" w:cs="Arial"/>
                <w:spacing w:val="-8"/>
                <w:w w:val="105"/>
                <w:sz w:val="16"/>
                <w:szCs w:val="16"/>
              </w:rPr>
              <w:t xml:space="preserve"> </w:t>
            </w:r>
            <w:r w:rsidRPr="00DF4B43">
              <w:rPr>
                <w:rFonts w:ascii="Arial" w:hAnsi="Arial" w:cs="Arial"/>
                <w:w w:val="105"/>
                <w:sz w:val="16"/>
                <w:szCs w:val="16"/>
              </w:rPr>
              <w:t>Trabajo</w:t>
            </w:r>
          </w:p>
        </w:tc>
        <w:tc>
          <w:tcPr>
            <w:tcW w:w="1938" w:type="dxa"/>
            <w:shd w:val="clear" w:color="auto" w:fill="auto"/>
            <w:vAlign w:val="center"/>
          </w:tcPr>
          <w:p w14:paraId="31EAD2EA" w14:textId="72E1C0E3"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467,987,529.74</w:t>
            </w:r>
          </w:p>
        </w:tc>
        <w:tc>
          <w:tcPr>
            <w:tcW w:w="2014" w:type="dxa"/>
            <w:shd w:val="clear" w:color="auto" w:fill="auto"/>
            <w:vAlign w:val="center"/>
          </w:tcPr>
          <w:p w14:paraId="18AA19A7" w14:textId="13992875"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424,612,870.76</w:t>
            </w:r>
          </w:p>
        </w:tc>
        <w:tc>
          <w:tcPr>
            <w:tcW w:w="1758" w:type="dxa"/>
            <w:shd w:val="clear" w:color="auto" w:fill="auto"/>
            <w:vAlign w:val="center"/>
          </w:tcPr>
          <w:p w14:paraId="50A6C973" w14:textId="418CD0C7"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892,600,400.50</w:t>
            </w:r>
          </w:p>
        </w:tc>
      </w:tr>
      <w:tr w:rsidR="00790FF4" w:rsidRPr="00DF4B43" w14:paraId="247B471F" w14:textId="77777777" w:rsidTr="0030665B">
        <w:trPr>
          <w:trHeight w:val="177"/>
          <w:jc w:val="center"/>
        </w:trPr>
        <w:tc>
          <w:tcPr>
            <w:tcW w:w="2736" w:type="dxa"/>
          </w:tcPr>
          <w:p w14:paraId="586F123C" w14:textId="77777777" w:rsidR="00790FF4" w:rsidRPr="00DF4B43" w:rsidRDefault="00790FF4" w:rsidP="0039306F">
            <w:pPr>
              <w:pStyle w:val="TableParagraph"/>
              <w:widowControl/>
              <w:spacing w:before="2" w:line="155" w:lineRule="exact"/>
              <w:jc w:val="left"/>
              <w:rPr>
                <w:rFonts w:ascii="Arial" w:hAnsi="Arial" w:cs="Arial"/>
                <w:sz w:val="16"/>
                <w:szCs w:val="16"/>
              </w:rPr>
            </w:pPr>
            <w:r w:rsidRPr="00DF4B43">
              <w:rPr>
                <w:rFonts w:ascii="Arial" w:hAnsi="Arial" w:cs="Arial"/>
                <w:w w:val="105"/>
                <w:sz w:val="16"/>
                <w:szCs w:val="16"/>
              </w:rPr>
              <w:t>Partido</w:t>
            </w:r>
            <w:r w:rsidRPr="00DF4B43">
              <w:rPr>
                <w:rFonts w:ascii="Arial" w:hAnsi="Arial" w:cs="Arial"/>
                <w:spacing w:val="-10"/>
                <w:w w:val="105"/>
                <w:sz w:val="16"/>
                <w:szCs w:val="16"/>
              </w:rPr>
              <w:t xml:space="preserve"> </w:t>
            </w:r>
            <w:r w:rsidRPr="00DF4B43">
              <w:rPr>
                <w:rFonts w:ascii="Arial" w:hAnsi="Arial" w:cs="Arial"/>
                <w:w w:val="105"/>
                <w:sz w:val="16"/>
                <w:szCs w:val="16"/>
              </w:rPr>
              <w:t>Verde</w:t>
            </w:r>
            <w:r w:rsidRPr="00DF4B43">
              <w:rPr>
                <w:rFonts w:ascii="Arial" w:hAnsi="Arial" w:cs="Arial"/>
                <w:spacing w:val="-9"/>
                <w:w w:val="105"/>
                <w:sz w:val="16"/>
                <w:szCs w:val="16"/>
              </w:rPr>
              <w:t xml:space="preserve"> </w:t>
            </w:r>
            <w:r w:rsidRPr="00DF4B43">
              <w:rPr>
                <w:rFonts w:ascii="Arial" w:hAnsi="Arial" w:cs="Arial"/>
                <w:w w:val="105"/>
                <w:sz w:val="16"/>
                <w:szCs w:val="16"/>
              </w:rPr>
              <w:t>Ecologista</w:t>
            </w:r>
            <w:r w:rsidRPr="00DF4B43">
              <w:rPr>
                <w:rFonts w:ascii="Arial" w:hAnsi="Arial" w:cs="Arial"/>
                <w:spacing w:val="-10"/>
                <w:w w:val="105"/>
                <w:sz w:val="16"/>
                <w:szCs w:val="16"/>
              </w:rPr>
              <w:t xml:space="preserve"> </w:t>
            </w:r>
            <w:r w:rsidRPr="00DF4B43">
              <w:rPr>
                <w:rFonts w:ascii="Arial" w:hAnsi="Arial" w:cs="Arial"/>
                <w:w w:val="105"/>
                <w:sz w:val="16"/>
                <w:szCs w:val="16"/>
              </w:rPr>
              <w:t>de</w:t>
            </w:r>
            <w:r w:rsidRPr="00DF4B43">
              <w:rPr>
                <w:rFonts w:ascii="Arial" w:hAnsi="Arial" w:cs="Arial"/>
                <w:spacing w:val="-9"/>
                <w:w w:val="105"/>
                <w:sz w:val="16"/>
                <w:szCs w:val="16"/>
              </w:rPr>
              <w:t xml:space="preserve"> </w:t>
            </w:r>
            <w:r w:rsidRPr="00DF4B43">
              <w:rPr>
                <w:rFonts w:ascii="Arial" w:hAnsi="Arial" w:cs="Arial"/>
                <w:w w:val="105"/>
                <w:sz w:val="16"/>
                <w:szCs w:val="16"/>
              </w:rPr>
              <w:t>México</w:t>
            </w:r>
          </w:p>
        </w:tc>
        <w:tc>
          <w:tcPr>
            <w:tcW w:w="1938" w:type="dxa"/>
            <w:shd w:val="clear" w:color="auto" w:fill="auto"/>
            <w:vAlign w:val="center"/>
          </w:tcPr>
          <w:p w14:paraId="381B5FEA" w14:textId="693D186C"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640,114,285.64</w:t>
            </w:r>
          </w:p>
        </w:tc>
        <w:tc>
          <w:tcPr>
            <w:tcW w:w="2014" w:type="dxa"/>
            <w:shd w:val="clear" w:color="auto" w:fill="auto"/>
            <w:vAlign w:val="center"/>
          </w:tcPr>
          <w:p w14:paraId="0D3B5EDD" w14:textId="6ADDA253"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343,464,789.28</w:t>
            </w:r>
          </w:p>
        </w:tc>
        <w:tc>
          <w:tcPr>
            <w:tcW w:w="1758" w:type="dxa"/>
            <w:shd w:val="clear" w:color="auto" w:fill="auto"/>
            <w:vAlign w:val="center"/>
          </w:tcPr>
          <w:p w14:paraId="39B3095F" w14:textId="20E11372"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983,579,074.92</w:t>
            </w:r>
          </w:p>
        </w:tc>
      </w:tr>
      <w:tr w:rsidR="00790FF4" w:rsidRPr="00DF4B43" w14:paraId="4FF70EA9" w14:textId="77777777" w:rsidTr="0030665B">
        <w:trPr>
          <w:trHeight w:val="178"/>
          <w:jc w:val="center"/>
        </w:trPr>
        <w:tc>
          <w:tcPr>
            <w:tcW w:w="2736" w:type="dxa"/>
          </w:tcPr>
          <w:p w14:paraId="28644049" w14:textId="77777777" w:rsidR="00790FF4" w:rsidRPr="00DF4B43" w:rsidRDefault="00790FF4" w:rsidP="0039306F">
            <w:pPr>
              <w:pStyle w:val="TableParagraph"/>
              <w:widowControl/>
              <w:spacing w:before="3" w:line="155" w:lineRule="exact"/>
              <w:jc w:val="left"/>
              <w:rPr>
                <w:rFonts w:ascii="Arial" w:hAnsi="Arial" w:cs="Arial"/>
                <w:sz w:val="16"/>
                <w:szCs w:val="16"/>
              </w:rPr>
            </w:pPr>
            <w:r w:rsidRPr="00DF4B43">
              <w:rPr>
                <w:rFonts w:ascii="Arial" w:hAnsi="Arial" w:cs="Arial"/>
                <w:sz w:val="16"/>
                <w:szCs w:val="16"/>
              </w:rPr>
              <w:lastRenderedPageBreak/>
              <w:t>Movimiento</w:t>
            </w:r>
            <w:r w:rsidRPr="00DF4B43">
              <w:rPr>
                <w:rFonts w:ascii="Arial" w:hAnsi="Arial" w:cs="Arial"/>
                <w:spacing w:val="21"/>
                <w:sz w:val="16"/>
                <w:szCs w:val="16"/>
              </w:rPr>
              <w:t xml:space="preserve"> </w:t>
            </w:r>
            <w:r w:rsidRPr="00DF4B43">
              <w:rPr>
                <w:rFonts w:ascii="Arial" w:hAnsi="Arial" w:cs="Arial"/>
                <w:sz w:val="16"/>
                <w:szCs w:val="16"/>
              </w:rPr>
              <w:t>Ciudadano</w:t>
            </w:r>
          </w:p>
        </w:tc>
        <w:tc>
          <w:tcPr>
            <w:tcW w:w="1938" w:type="dxa"/>
            <w:shd w:val="clear" w:color="auto" w:fill="auto"/>
            <w:vAlign w:val="center"/>
          </w:tcPr>
          <w:p w14:paraId="29030A10" w14:textId="0B9A568B"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478,366,792.10</w:t>
            </w:r>
          </w:p>
        </w:tc>
        <w:tc>
          <w:tcPr>
            <w:tcW w:w="2014" w:type="dxa"/>
            <w:shd w:val="clear" w:color="auto" w:fill="auto"/>
            <w:vAlign w:val="center"/>
          </w:tcPr>
          <w:p w14:paraId="74A5BD9C" w14:textId="2991220F"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269,790,555.33</w:t>
            </w:r>
          </w:p>
        </w:tc>
        <w:tc>
          <w:tcPr>
            <w:tcW w:w="1758" w:type="dxa"/>
            <w:shd w:val="clear" w:color="auto" w:fill="auto"/>
            <w:vAlign w:val="center"/>
          </w:tcPr>
          <w:p w14:paraId="1567F38C" w14:textId="533DFC3A"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748,157,347.43</w:t>
            </w:r>
          </w:p>
        </w:tc>
      </w:tr>
      <w:tr w:rsidR="00790FF4" w:rsidRPr="00DF4B43" w14:paraId="6EA09412" w14:textId="77777777" w:rsidTr="0030665B">
        <w:trPr>
          <w:trHeight w:val="178"/>
          <w:jc w:val="center"/>
        </w:trPr>
        <w:tc>
          <w:tcPr>
            <w:tcW w:w="2736" w:type="dxa"/>
          </w:tcPr>
          <w:p w14:paraId="53FA4A33" w14:textId="77777777" w:rsidR="00790FF4" w:rsidRPr="00DF4B43" w:rsidRDefault="00790FF4" w:rsidP="0039306F">
            <w:pPr>
              <w:pStyle w:val="TableParagraph"/>
              <w:widowControl/>
              <w:spacing w:before="2" w:line="156" w:lineRule="exact"/>
              <w:jc w:val="left"/>
              <w:rPr>
                <w:rFonts w:ascii="Arial" w:hAnsi="Arial" w:cs="Arial"/>
                <w:sz w:val="16"/>
                <w:szCs w:val="16"/>
              </w:rPr>
            </w:pPr>
            <w:r w:rsidRPr="00DF4B43">
              <w:rPr>
                <w:rFonts w:ascii="Arial" w:hAnsi="Arial" w:cs="Arial"/>
                <w:w w:val="105"/>
                <w:sz w:val="16"/>
                <w:szCs w:val="16"/>
              </w:rPr>
              <w:t>Morena</w:t>
            </w:r>
          </w:p>
        </w:tc>
        <w:tc>
          <w:tcPr>
            <w:tcW w:w="1938" w:type="dxa"/>
            <w:shd w:val="clear" w:color="auto" w:fill="auto"/>
            <w:vAlign w:val="center"/>
          </w:tcPr>
          <w:p w14:paraId="43FD7A71" w14:textId="4A2C982D"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3,543,907,973.44</w:t>
            </w:r>
          </w:p>
        </w:tc>
        <w:tc>
          <w:tcPr>
            <w:tcW w:w="2014" w:type="dxa"/>
            <w:shd w:val="clear" w:color="auto" w:fill="auto"/>
            <w:vAlign w:val="center"/>
          </w:tcPr>
          <w:p w14:paraId="6E4F1AD0" w14:textId="68DB6BAE"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3,007,854,480.77</w:t>
            </w:r>
          </w:p>
        </w:tc>
        <w:tc>
          <w:tcPr>
            <w:tcW w:w="1758" w:type="dxa"/>
            <w:shd w:val="clear" w:color="auto" w:fill="auto"/>
            <w:vAlign w:val="center"/>
          </w:tcPr>
          <w:p w14:paraId="6BC48EA0" w14:textId="68F14603"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6,551,762,454.21</w:t>
            </w:r>
          </w:p>
        </w:tc>
      </w:tr>
      <w:tr w:rsidR="00790FF4" w:rsidRPr="00DF4B43" w14:paraId="4CFD7BAA" w14:textId="77777777" w:rsidTr="0030665B">
        <w:trPr>
          <w:trHeight w:val="177"/>
          <w:jc w:val="center"/>
        </w:trPr>
        <w:tc>
          <w:tcPr>
            <w:tcW w:w="2736" w:type="dxa"/>
          </w:tcPr>
          <w:p w14:paraId="215D71CC" w14:textId="77777777" w:rsidR="00790FF4" w:rsidRPr="00DF4B43" w:rsidRDefault="00790FF4" w:rsidP="0039306F">
            <w:pPr>
              <w:pStyle w:val="TableParagraph"/>
              <w:widowControl/>
              <w:spacing w:before="2" w:line="155" w:lineRule="exact"/>
              <w:jc w:val="left"/>
              <w:rPr>
                <w:rFonts w:ascii="Arial" w:hAnsi="Arial" w:cs="Arial"/>
                <w:sz w:val="16"/>
                <w:szCs w:val="16"/>
              </w:rPr>
            </w:pPr>
            <w:r w:rsidRPr="00DF4B43">
              <w:rPr>
                <w:rFonts w:ascii="Arial" w:hAnsi="Arial" w:cs="Arial"/>
                <w:sz w:val="16"/>
                <w:szCs w:val="16"/>
              </w:rPr>
              <w:t>Partido Fuerza por México*</w:t>
            </w:r>
          </w:p>
        </w:tc>
        <w:tc>
          <w:tcPr>
            <w:tcW w:w="1938" w:type="dxa"/>
            <w:shd w:val="clear" w:color="auto" w:fill="auto"/>
            <w:vAlign w:val="center"/>
          </w:tcPr>
          <w:p w14:paraId="18E3714F" w14:textId="28D84938"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20,683,457.00</w:t>
            </w:r>
          </w:p>
        </w:tc>
        <w:tc>
          <w:tcPr>
            <w:tcW w:w="2014" w:type="dxa"/>
            <w:shd w:val="clear" w:color="auto" w:fill="auto"/>
            <w:vAlign w:val="center"/>
          </w:tcPr>
          <w:p w14:paraId="687EA123" w14:textId="4F2BB9F4"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10,824,254.91</w:t>
            </w:r>
          </w:p>
        </w:tc>
        <w:tc>
          <w:tcPr>
            <w:tcW w:w="1758" w:type="dxa"/>
            <w:shd w:val="clear" w:color="auto" w:fill="auto"/>
            <w:vAlign w:val="center"/>
          </w:tcPr>
          <w:p w14:paraId="5CF8B9D1" w14:textId="4A8CB9C9"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31,507,711.91</w:t>
            </w:r>
          </w:p>
        </w:tc>
      </w:tr>
      <w:tr w:rsidR="00790FF4" w:rsidRPr="00DF4B43" w14:paraId="479E4DDF" w14:textId="77777777" w:rsidTr="0030665B">
        <w:trPr>
          <w:trHeight w:val="177"/>
          <w:jc w:val="center"/>
        </w:trPr>
        <w:tc>
          <w:tcPr>
            <w:tcW w:w="2736" w:type="dxa"/>
          </w:tcPr>
          <w:p w14:paraId="337E0273" w14:textId="77777777" w:rsidR="00790FF4" w:rsidRPr="00DF4B43" w:rsidRDefault="00790FF4" w:rsidP="0039306F">
            <w:pPr>
              <w:pStyle w:val="TableParagraph"/>
              <w:widowControl/>
              <w:spacing w:before="2" w:line="155" w:lineRule="exact"/>
              <w:jc w:val="left"/>
              <w:rPr>
                <w:rFonts w:ascii="Arial" w:hAnsi="Arial" w:cs="Arial"/>
                <w:sz w:val="16"/>
                <w:szCs w:val="16"/>
              </w:rPr>
            </w:pPr>
            <w:r w:rsidRPr="00DF4B43">
              <w:rPr>
                <w:rFonts w:ascii="Arial" w:hAnsi="Arial" w:cs="Arial"/>
                <w:sz w:val="16"/>
                <w:szCs w:val="16"/>
              </w:rPr>
              <w:t>Partido Redes Sociales Progresistas*</w:t>
            </w:r>
          </w:p>
        </w:tc>
        <w:tc>
          <w:tcPr>
            <w:tcW w:w="1938" w:type="dxa"/>
            <w:shd w:val="clear" w:color="auto" w:fill="auto"/>
            <w:vAlign w:val="center"/>
          </w:tcPr>
          <w:p w14:paraId="0430B984" w14:textId="4EE5A002"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20,741,795.93</w:t>
            </w:r>
          </w:p>
        </w:tc>
        <w:tc>
          <w:tcPr>
            <w:tcW w:w="2014" w:type="dxa"/>
            <w:shd w:val="clear" w:color="auto" w:fill="auto"/>
            <w:vAlign w:val="center"/>
          </w:tcPr>
          <w:p w14:paraId="5C49B838" w14:textId="3B0C44F4"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15,682,602.58</w:t>
            </w:r>
          </w:p>
        </w:tc>
        <w:tc>
          <w:tcPr>
            <w:tcW w:w="1758" w:type="dxa"/>
            <w:shd w:val="clear" w:color="auto" w:fill="auto"/>
            <w:vAlign w:val="center"/>
          </w:tcPr>
          <w:p w14:paraId="132D3030" w14:textId="777933CD"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36,424,398.51</w:t>
            </w:r>
          </w:p>
        </w:tc>
      </w:tr>
      <w:tr w:rsidR="00790FF4" w:rsidRPr="00DF4B43" w14:paraId="7CCBD86E" w14:textId="77777777" w:rsidTr="0030665B">
        <w:trPr>
          <w:trHeight w:val="177"/>
          <w:jc w:val="center"/>
        </w:trPr>
        <w:tc>
          <w:tcPr>
            <w:tcW w:w="2736" w:type="dxa"/>
          </w:tcPr>
          <w:p w14:paraId="1F1E32D7" w14:textId="77777777" w:rsidR="00790FF4" w:rsidRPr="00DF4B43" w:rsidRDefault="00790FF4" w:rsidP="0039306F">
            <w:pPr>
              <w:pStyle w:val="TableParagraph"/>
              <w:widowControl/>
              <w:spacing w:before="2" w:line="155" w:lineRule="exact"/>
              <w:jc w:val="left"/>
              <w:rPr>
                <w:rFonts w:ascii="Arial" w:hAnsi="Arial" w:cs="Arial"/>
                <w:sz w:val="16"/>
                <w:szCs w:val="16"/>
              </w:rPr>
            </w:pPr>
            <w:r w:rsidRPr="00DF4B43">
              <w:rPr>
                <w:rFonts w:ascii="Arial" w:hAnsi="Arial" w:cs="Arial"/>
                <w:sz w:val="16"/>
                <w:szCs w:val="16"/>
              </w:rPr>
              <w:t>Partido Encuentro Solidario*</w:t>
            </w:r>
          </w:p>
        </w:tc>
        <w:tc>
          <w:tcPr>
            <w:tcW w:w="1938" w:type="dxa"/>
            <w:shd w:val="clear" w:color="auto" w:fill="auto"/>
            <w:vAlign w:val="center"/>
          </w:tcPr>
          <w:p w14:paraId="649118E0" w14:textId="4E1456FD"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33,611,359.14</w:t>
            </w:r>
          </w:p>
        </w:tc>
        <w:tc>
          <w:tcPr>
            <w:tcW w:w="2014" w:type="dxa"/>
            <w:shd w:val="clear" w:color="auto" w:fill="auto"/>
            <w:vAlign w:val="center"/>
          </w:tcPr>
          <w:p w14:paraId="2D74411D" w14:textId="03189C5F"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27,100,504.65</w:t>
            </w:r>
          </w:p>
        </w:tc>
        <w:tc>
          <w:tcPr>
            <w:tcW w:w="1758" w:type="dxa"/>
            <w:shd w:val="clear" w:color="auto" w:fill="auto"/>
            <w:vAlign w:val="center"/>
          </w:tcPr>
          <w:p w14:paraId="5FF2B30D" w14:textId="70FF8A10"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60,711,863.79</w:t>
            </w:r>
          </w:p>
        </w:tc>
      </w:tr>
      <w:tr w:rsidR="00C41CF8" w:rsidRPr="00DF4B43" w14:paraId="56959E41" w14:textId="77777777" w:rsidTr="0030665B">
        <w:trPr>
          <w:trHeight w:val="178"/>
          <w:jc w:val="center"/>
        </w:trPr>
        <w:tc>
          <w:tcPr>
            <w:tcW w:w="2736" w:type="dxa"/>
          </w:tcPr>
          <w:p w14:paraId="333AE494" w14:textId="77777777" w:rsidR="00C41CF8" w:rsidRPr="00DF4B43" w:rsidRDefault="00C41CF8" w:rsidP="0039306F">
            <w:pPr>
              <w:pStyle w:val="TableParagraph"/>
              <w:widowControl/>
              <w:spacing w:before="3" w:line="155" w:lineRule="exact"/>
              <w:jc w:val="left"/>
              <w:rPr>
                <w:rFonts w:ascii="Arial" w:hAnsi="Arial" w:cs="Arial"/>
                <w:sz w:val="16"/>
                <w:szCs w:val="16"/>
              </w:rPr>
            </w:pPr>
            <w:r w:rsidRPr="00DF4B43">
              <w:rPr>
                <w:rFonts w:ascii="Arial" w:hAnsi="Arial" w:cs="Arial"/>
                <w:w w:val="105"/>
                <w:sz w:val="16"/>
                <w:szCs w:val="16"/>
              </w:rPr>
              <w:t>Partidos</w:t>
            </w:r>
            <w:r w:rsidRPr="00DF4B43">
              <w:rPr>
                <w:rFonts w:ascii="Arial" w:hAnsi="Arial" w:cs="Arial"/>
                <w:spacing w:val="-11"/>
                <w:w w:val="105"/>
                <w:sz w:val="16"/>
                <w:szCs w:val="16"/>
              </w:rPr>
              <w:t xml:space="preserve"> </w:t>
            </w:r>
            <w:r w:rsidRPr="00DF4B43">
              <w:rPr>
                <w:rFonts w:ascii="Arial" w:hAnsi="Arial" w:cs="Arial"/>
                <w:w w:val="105"/>
                <w:sz w:val="16"/>
                <w:szCs w:val="16"/>
              </w:rPr>
              <w:t>Locales</w:t>
            </w:r>
          </w:p>
        </w:tc>
        <w:tc>
          <w:tcPr>
            <w:tcW w:w="1938" w:type="dxa"/>
            <w:shd w:val="clear" w:color="auto" w:fill="auto"/>
            <w:vAlign w:val="center"/>
          </w:tcPr>
          <w:p w14:paraId="755FDBE7" w14:textId="1137A8A7" w:rsidR="00C41CF8" w:rsidRPr="00DF4B43" w:rsidRDefault="00C41CF8"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 </w:t>
            </w:r>
          </w:p>
        </w:tc>
        <w:tc>
          <w:tcPr>
            <w:tcW w:w="2014" w:type="dxa"/>
            <w:shd w:val="clear" w:color="auto" w:fill="auto"/>
            <w:vAlign w:val="center"/>
          </w:tcPr>
          <w:p w14:paraId="79841A76" w14:textId="3E897C39" w:rsidR="00C41CF8" w:rsidRPr="00DF4B43" w:rsidRDefault="00C41CF8"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425,168,012.44</w:t>
            </w:r>
          </w:p>
        </w:tc>
        <w:tc>
          <w:tcPr>
            <w:tcW w:w="1758" w:type="dxa"/>
            <w:shd w:val="clear" w:color="auto" w:fill="auto"/>
            <w:vAlign w:val="center"/>
          </w:tcPr>
          <w:p w14:paraId="5BF81049" w14:textId="3A82FBF5" w:rsidR="00C41CF8" w:rsidRPr="00DF4B43" w:rsidRDefault="00C41CF8"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425,168,012.44</w:t>
            </w:r>
          </w:p>
        </w:tc>
      </w:tr>
      <w:tr w:rsidR="00C41CF8" w:rsidRPr="00DF4B43" w14:paraId="5E85034F" w14:textId="77777777" w:rsidTr="00F40D47">
        <w:trPr>
          <w:trHeight w:val="178"/>
          <w:jc w:val="center"/>
        </w:trPr>
        <w:tc>
          <w:tcPr>
            <w:tcW w:w="2736" w:type="dxa"/>
          </w:tcPr>
          <w:p w14:paraId="44E5065E" w14:textId="77777777" w:rsidR="00C41CF8" w:rsidRPr="00DF4B43" w:rsidRDefault="00C41CF8" w:rsidP="0039306F">
            <w:pPr>
              <w:pStyle w:val="TableParagraph"/>
              <w:widowControl/>
              <w:spacing w:before="2" w:line="156" w:lineRule="exact"/>
              <w:jc w:val="left"/>
              <w:rPr>
                <w:rFonts w:ascii="Arial" w:hAnsi="Arial" w:cs="Arial"/>
                <w:b/>
                <w:sz w:val="16"/>
                <w:szCs w:val="16"/>
              </w:rPr>
            </w:pPr>
            <w:r w:rsidRPr="00DF4B43">
              <w:rPr>
                <w:rFonts w:ascii="Arial" w:hAnsi="Arial" w:cs="Arial"/>
                <w:b/>
                <w:w w:val="105"/>
                <w:sz w:val="16"/>
                <w:szCs w:val="16"/>
              </w:rPr>
              <w:t>Total</w:t>
            </w:r>
          </w:p>
        </w:tc>
        <w:tc>
          <w:tcPr>
            <w:tcW w:w="1938" w:type="dxa"/>
            <w:vAlign w:val="center"/>
          </w:tcPr>
          <w:p w14:paraId="21322D6D" w14:textId="129186C4" w:rsidR="00C41CF8" w:rsidRPr="00DF4B43" w:rsidRDefault="00C41CF8" w:rsidP="0039306F">
            <w:pPr>
              <w:pStyle w:val="TableParagraph"/>
              <w:widowControl/>
              <w:spacing w:before="3" w:line="155" w:lineRule="exact"/>
              <w:jc w:val="right"/>
              <w:rPr>
                <w:rFonts w:ascii="Arial" w:hAnsi="Arial" w:cs="Arial"/>
                <w:b/>
                <w:bCs/>
                <w:w w:val="105"/>
                <w:sz w:val="16"/>
                <w:szCs w:val="16"/>
              </w:rPr>
            </w:pPr>
            <w:r w:rsidRPr="00DF4B43">
              <w:rPr>
                <w:rFonts w:ascii="Arial" w:hAnsi="Arial" w:cs="Arial"/>
                <w:b/>
                <w:bCs/>
                <w:color w:val="000000"/>
                <w:sz w:val="16"/>
                <w:szCs w:val="16"/>
              </w:rPr>
              <w:t>$8,030,000,358.80</w:t>
            </w:r>
          </w:p>
        </w:tc>
        <w:tc>
          <w:tcPr>
            <w:tcW w:w="2014" w:type="dxa"/>
            <w:vAlign w:val="bottom"/>
          </w:tcPr>
          <w:p w14:paraId="1D0569F1" w14:textId="2A7335F2" w:rsidR="00C41CF8" w:rsidRPr="00DF4B43" w:rsidRDefault="00C41CF8" w:rsidP="0039306F">
            <w:pPr>
              <w:pStyle w:val="TableParagraph"/>
              <w:widowControl/>
              <w:spacing w:before="3" w:line="155" w:lineRule="exact"/>
              <w:jc w:val="right"/>
              <w:rPr>
                <w:rFonts w:ascii="Arial" w:hAnsi="Arial" w:cs="Arial"/>
                <w:b/>
                <w:bCs/>
                <w:color w:val="000000"/>
                <w:sz w:val="16"/>
                <w:szCs w:val="16"/>
              </w:rPr>
            </w:pPr>
            <w:r w:rsidRPr="00DF4B43">
              <w:rPr>
                <w:rFonts w:ascii="Arial" w:hAnsi="Arial" w:cs="Arial"/>
                <w:b/>
                <w:bCs/>
                <w:color w:val="000000"/>
                <w:sz w:val="16"/>
                <w:szCs w:val="16"/>
              </w:rPr>
              <w:t>$7,130,333,937.00</w:t>
            </w:r>
          </w:p>
        </w:tc>
        <w:tc>
          <w:tcPr>
            <w:tcW w:w="1758" w:type="dxa"/>
            <w:vAlign w:val="bottom"/>
          </w:tcPr>
          <w:p w14:paraId="73BE16FE" w14:textId="20E93D30" w:rsidR="00C41CF8" w:rsidRPr="00DF4B43" w:rsidRDefault="00C41CF8" w:rsidP="0039306F">
            <w:pPr>
              <w:pStyle w:val="TableParagraph"/>
              <w:widowControl/>
              <w:spacing w:before="3" w:line="155" w:lineRule="exact"/>
              <w:jc w:val="right"/>
              <w:rPr>
                <w:rFonts w:ascii="Arial" w:hAnsi="Arial" w:cs="Arial"/>
                <w:b/>
                <w:bCs/>
                <w:color w:val="000000"/>
                <w:sz w:val="16"/>
                <w:szCs w:val="16"/>
              </w:rPr>
            </w:pPr>
            <w:r w:rsidRPr="00DF4B43">
              <w:rPr>
                <w:rFonts w:ascii="Arial" w:hAnsi="Arial" w:cs="Arial"/>
                <w:b/>
                <w:bCs/>
                <w:color w:val="000000"/>
                <w:sz w:val="16"/>
                <w:szCs w:val="16"/>
              </w:rPr>
              <w:t>$15,160,334,295.80</w:t>
            </w:r>
          </w:p>
        </w:tc>
      </w:tr>
    </w:tbl>
    <w:p w14:paraId="2FDCE36A" w14:textId="77777777" w:rsidR="00FD473A" w:rsidRPr="00DF4B43" w:rsidRDefault="00FD473A" w:rsidP="0039306F">
      <w:pPr>
        <w:autoSpaceDE w:val="0"/>
        <w:autoSpaceDN w:val="0"/>
        <w:adjustRightInd w:val="0"/>
        <w:spacing w:after="0" w:line="240" w:lineRule="auto"/>
        <w:ind w:firstLine="1134"/>
        <w:rPr>
          <w:rFonts w:ascii="Arial" w:eastAsia="Arial Unicode MS" w:hAnsi="Arial" w:cs="Arial"/>
          <w:b/>
          <w:sz w:val="16"/>
          <w:szCs w:val="16"/>
        </w:rPr>
      </w:pPr>
      <w:r w:rsidRPr="00DF4B43">
        <w:rPr>
          <w:rFonts w:ascii="Arial" w:eastAsia="Arial Unicode MS" w:hAnsi="Arial" w:cs="Arial"/>
          <w:b/>
          <w:sz w:val="16"/>
          <w:szCs w:val="16"/>
        </w:rPr>
        <w:t xml:space="preserve">*Partidos en liquidación </w:t>
      </w:r>
    </w:p>
    <w:p w14:paraId="407B9A67" w14:textId="71BC36BA" w:rsidR="000806C5" w:rsidRPr="00DF4B43" w:rsidRDefault="000806C5" w:rsidP="0039306F">
      <w:pPr>
        <w:autoSpaceDE w:val="0"/>
        <w:autoSpaceDN w:val="0"/>
        <w:adjustRightInd w:val="0"/>
        <w:spacing w:after="0" w:line="240" w:lineRule="auto"/>
        <w:rPr>
          <w:rFonts w:ascii="Arial" w:eastAsia="Arial Unicode MS" w:hAnsi="Arial" w:cs="Arial"/>
          <w:bCs/>
          <w:sz w:val="24"/>
          <w:szCs w:val="24"/>
        </w:rPr>
      </w:pPr>
    </w:p>
    <w:p w14:paraId="5196D174" w14:textId="0125123B" w:rsidR="000806C5" w:rsidRPr="000806C5" w:rsidRDefault="000806C5" w:rsidP="0039306F">
      <w:pPr>
        <w:autoSpaceDE w:val="0"/>
        <w:autoSpaceDN w:val="0"/>
        <w:adjustRightInd w:val="0"/>
        <w:spacing w:after="0" w:line="240" w:lineRule="auto"/>
        <w:jc w:val="both"/>
        <w:rPr>
          <w:rFonts w:ascii="Arial" w:eastAsia="Arial Unicode MS" w:hAnsi="Arial" w:cs="Arial"/>
          <w:bCs/>
          <w:sz w:val="24"/>
          <w:szCs w:val="24"/>
        </w:rPr>
      </w:pPr>
      <w:r w:rsidRPr="00DF4B43">
        <w:rPr>
          <w:rFonts w:ascii="Arial" w:hAnsi="Arial" w:cs="Arial"/>
          <w:sz w:val="24"/>
          <w:szCs w:val="24"/>
        </w:rPr>
        <w:t>El</w:t>
      </w:r>
      <w:r w:rsidRPr="00DF4B43">
        <w:rPr>
          <w:rFonts w:ascii="Arial" w:eastAsia="Arial Unicode MS" w:hAnsi="Arial" w:cs="Arial"/>
          <w:bCs/>
          <w:sz w:val="24"/>
          <w:szCs w:val="24"/>
        </w:rPr>
        <w:t xml:space="preserve"> detalle de los ingresos recibidos se </w:t>
      </w:r>
      <w:r w:rsidR="003F2765" w:rsidRPr="00DF4B43">
        <w:rPr>
          <w:rFonts w:ascii="Arial" w:eastAsia="Arial Unicode MS" w:hAnsi="Arial" w:cs="Arial"/>
          <w:bCs/>
          <w:sz w:val="24"/>
          <w:szCs w:val="24"/>
        </w:rPr>
        <w:t>encuentra</w:t>
      </w:r>
      <w:r w:rsidR="003F2765">
        <w:rPr>
          <w:rFonts w:ascii="Arial" w:eastAsia="Arial Unicode MS" w:hAnsi="Arial" w:cs="Arial"/>
          <w:bCs/>
          <w:sz w:val="24"/>
          <w:szCs w:val="24"/>
        </w:rPr>
        <w:t xml:space="preserve"> </w:t>
      </w:r>
      <w:r w:rsidRPr="00BA03EF">
        <w:rPr>
          <w:rFonts w:ascii="Arial" w:eastAsia="Arial Unicode MS" w:hAnsi="Arial" w:cs="Arial"/>
          <w:bCs/>
          <w:sz w:val="24"/>
          <w:szCs w:val="24"/>
        </w:rPr>
        <w:t xml:space="preserve">en el </w:t>
      </w:r>
      <w:r w:rsidRPr="003F2765">
        <w:rPr>
          <w:rFonts w:ascii="Arial" w:eastAsia="Arial Unicode MS" w:hAnsi="Arial" w:cs="Arial"/>
          <w:b/>
          <w:sz w:val="24"/>
          <w:szCs w:val="24"/>
        </w:rPr>
        <w:t xml:space="preserve">Anexo II, del </w:t>
      </w:r>
      <w:r w:rsidR="00767161" w:rsidRPr="003F2765">
        <w:rPr>
          <w:rFonts w:ascii="Arial" w:eastAsia="Arial Unicode MS" w:hAnsi="Arial" w:cs="Arial"/>
          <w:b/>
          <w:sz w:val="24"/>
          <w:szCs w:val="24"/>
        </w:rPr>
        <w:t>A</w:t>
      </w:r>
      <w:r w:rsidRPr="003F2765">
        <w:rPr>
          <w:rFonts w:ascii="Arial" w:eastAsia="Arial Unicode MS" w:hAnsi="Arial" w:cs="Arial"/>
          <w:b/>
          <w:sz w:val="24"/>
          <w:szCs w:val="24"/>
        </w:rPr>
        <w:t>partado 2</w:t>
      </w:r>
      <w:r w:rsidR="006B1A94">
        <w:rPr>
          <w:rFonts w:ascii="Arial" w:eastAsia="Arial Unicode MS" w:hAnsi="Arial" w:cs="Arial"/>
          <w:bCs/>
          <w:sz w:val="24"/>
          <w:szCs w:val="24"/>
        </w:rPr>
        <w:t>,</w:t>
      </w:r>
      <w:r w:rsidRPr="000806C5">
        <w:rPr>
          <w:rFonts w:ascii="Arial" w:eastAsia="Arial Unicode MS" w:hAnsi="Arial" w:cs="Arial"/>
          <w:bCs/>
          <w:sz w:val="24"/>
          <w:szCs w:val="24"/>
        </w:rPr>
        <w:t xml:space="preserve"> de cada </w:t>
      </w:r>
      <w:r w:rsidR="003F2765">
        <w:rPr>
          <w:rFonts w:ascii="Arial" w:eastAsia="Arial Unicode MS" w:hAnsi="Arial" w:cs="Arial"/>
          <w:bCs/>
          <w:sz w:val="24"/>
          <w:szCs w:val="24"/>
        </w:rPr>
        <w:t xml:space="preserve">uno de los </w:t>
      </w:r>
      <w:r w:rsidR="006B1A94">
        <w:rPr>
          <w:rFonts w:ascii="Arial" w:eastAsia="Arial Unicode MS" w:hAnsi="Arial" w:cs="Arial"/>
          <w:bCs/>
          <w:sz w:val="24"/>
          <w:szCs w:val="24"/>
        </w:rPr>
        <w:t>partido</w:t>
      </w:r>
      <w:r w:rsidR="003F2765">
        <w:rPr>
          <w:rFonts w:ascii="Arial" w:eastAsia="Arial Unicode MS" w:hAnsi="Arial" w:cs="Arial"/>
          <w:bCs/>
          <w:sz w:val="24"/>
          <w:szCs w:val="24"/>
        </w:rPr>
        <w:t>s</w:t>
      </w:r>
      <w:r w:rsidR="006B1A94">
        <w:rPr>
          <w:rFonts w:ascii="Arial" w:eastAsia="Arial Unicode MS" w:hAnsi="Arial" w:cs="Arial"/>
          <w:bCs/>
          <w:sz w:val="24"/>
          <w:szCs w:val="24"/>
        </w:rPr>
        <w:t xml:space="preserve"> político</w:t>
      </w:r>
      <w:r w:rsidR="003F2765">
        <w:rPr>
          <w:rFonts w:ascii="Arial" w:eastAsia="Arial Unicode MS" w:hAnsi="Arial" w:cs="Arial"/>
          <w:bCs/>
          <w:sz w:val="24"/>
          <w:szCs w:val="24"/>
        </w:rPr>
        <w:t>s</w:t>
      </w:r>
      <w:r w:rsidR="006B1A94">
        <w:rPr>
          <w:rFonts w:ascii="Arial" w:eastAsia="Arial Unicode MS" w:hAnsi="Arial" w:cs="Arial"/>
          <w:bCs/>
          <w:sz w:val="24"/>
          <w:szCs w:val="24"/>
        </w:rPr>
        <w:t>.</w:t>
      </w:r>
    </w:p>
    <w:p w14:paraId="21EE4022" w14:textId="77777777" w:rsidR="000806C5" w:rsidRPr="000806C5" w:rsidRDefault="000806C5" w:rsidP="0039306F">
      <w:pPr>
        <w:autoSpaceDE w:val="0"/>
        <w:autoSpaceDN w:val="0"/>
        <w:adjustRightInd w:val="0"/>
        <w:spacing w:after="0" w:line="240" w:lineRule="auto"/>
        <w:rPr>
          <w:rFonts w:ascii="Arial" w:eastAsia="Arial Unicode MS" w:hAnsi="Arial" w:cs="Arial"/>
          <w:bCs/>
          <w:sz w:val="24"/>
          <w:szCs w:val="24"/>
        </w:rPr>
      </w:pPr>
    </w:p>
    <w:p w14:paraId="4C1F2EE5" w14:textId="58A6C17A" w:rsidR="000806C5" w:rsidRPr="000806C5" w:rsidRDefault="000806C5" w:rsidP="0039306F">
      <w:pPr>
        <w:autoSpaceDE w:val="0"/>
        <w:autoSpaceDN w:val="0"/>
        <w:adjustRightInd w:val="0"/>
        <w:spacing w:after="0" w:line="240" w:lineRule="auto"/>
        <w:jc w:val="both"/>
        <w:rPr>
          <w:rFonts w:ascii="Arial" w:eastAsia="Arial Unicode MS" w:hAnsi="Arial" w:cs="Arial"/>
          <w:bCs/>
          <w:sz w:val="24"/>
          <w:szCs w:val="24"/>
        </w:rPr>
      </w:pPr>
      <w:r w:rsidRPr="000806C5">
        <w:rPr>
          <w:rFonts w:ascii="Arial" w:eastAsia="Arial Unicode MS" w:hAnsi="Arial" w:cs="Arial"/>
          <w:bCs/>
          <w:sz w:val="24"/>
          <w:szCs w:val="24"/>
        </w:rPr>
        <w:t xml:space="preserve">Dichas cifras </w:t>
      </w:r>
      <w:r w:rsidR="003F2765">
        <w:rPr>
          <w:rFonts w:ascii="Arial" w:eastAsia="Arial Unicode MS" w:hAnsi="Arial" w:cs="Arial"/>
          <w:bCs/>
          <w:sz w:val="24"/>
          <w:szCs w:val="24"/>
        </w:rPr>
        <w:t>se</w:t>
      </w:r>
      <w:r>
        <w:rPr>
          <w:rFonts w:ascii="Arial" w:eastAsia="Arial Unicode MS" w:hAnsi="Arial" w:cs="Arial"/>
          <w:bCs/>
          <w:sz w:val="24"/>
          <w:szCs w:val="24"/>
        </w:rPr>
        <w:t xml:space="preserve"> revisa</w:t>
      </w:r>
      <w:r w:rsidR="003F2765">
        <w:rPr>
          <w:rFonts w:ascii="Arial" w:eastAsia="Arial Unicode MS" w:hAnsi="Arial" w:cs="Arial"/>
          <w:bCs/>
          <w:sz w:val="24"/>
          <w:szCs w:val="24"/>
        </w:rPr>
        <w:t>ron</w:t>
      </w:r>
      <w:r w:rsidRPr="000806C5">
        <w:rPr>
          <w:rFonts w:ascii="Arial" w:eastAsia="Arial Unicode MS" w:hAnsi="Arial" w:cs="Arial"/>
          <w:bCs/>
          <w:sz w:val="24"/>
          <w:szCs w:val="24"/>
        </w:rPr>
        <w:t xml:space="preserve"> de conformidad con los porcentajes establecidos en el acuerdo CF/004/2021</w:t>
      </w:r>
      <w:r>
        <w:rPr>
          <w:rFonts w:ascii="Arial" w:eastAsia="Arial Unicode MS" w:hAnsi="Arial" w:cs="Arial"/>
          <w:bCs/>
          <w:sz w:val="24"/>
          <w:szCs w:val="24"/>
        </w:rPr>
        <w:t xml:space="preserve"> </w:t>
      </w:r>
      <w:r w:rsidR="003F2765">
        <w:rPr>
          <w:rFonts w:ascii="Arial" w:eastAsia="Arial Unicode MS" w:hAnsi="Arial" w:cs="Arial"/>
          <w:bCs/>
          <w:sz w:val="24"/>
          <w:szCs w:val="24"/>
        </w:rPr>
        <w:t xml:space="preserve">por el </w:t>
      </w:r>
      <w:r w:rsidRPr="000806C5">
        <w:rPr>
          <w:rFonts w:ascii="Arial" w:eastAsia="Arial Unicode MS" w:hAnsi="Arial" w:cs="Arial"/>
          <w:bCs/>
          <w:sz w:val="24"/>
          <w:szCs w:val="24"/>
        </w:rPr>
        <w:t>cual se estable</w:t>
      </w:r>
      <w:r w:rsidR="003F2765">
        <w:rPr>
          <w:rFonts w:ascii="Arial" w:eastAsia="Arial Unicode MS" w:hAnsi="Arial" w:cs="Arial"/>
          <w:bCs/>
          <w:sz w:val="24"/>
          <w:szCs w:val="24"/>
        </w:rPr>
        <w:t>cen</w:t>
      </w:r>
      <w:r w:rsidRPr="000806C5">
        <w:rPr>
          <w:rFonts w:ascii="Arial" w:eastAsia="Arial Unicode MS" w:hAnsi="Arial" w:cs="Arial"/>
          <w:bCs/>
          <w:sz w:val="24"/>
          <w:szCs w:val="24"/>
        </w:rPr>
        <w:t xml:space="preserve"> los alcances de revisión, aprobado</w:t>
      </w:r>
      <w:r w:rsidR="003F2765">
        <w:rPr>
          <w:rFonts w:ascii="Arial" w:eastAsia="Arial Unicode MS" w:hAnsi="Arial" w:cs="Arial"/>
          <w:bCs/>
          <w:sz w:val="24"/>
          <w:szCs w:val="24"/>
        </w:rPr>
        <w:t>s</w:t>
      </w:r>
      <w:r w:rsidRPr="000806C5">
        <w:rPr>
          <w:rFonts w:ascii="Arial" w:eastAsia="Arial Unicode MS" w:hAnsi="Arial" w:cs="Arial"/>
          <w:bCs/>
          <w:sz w:val="24"/>
          <w:szCs w:val="24"/>
        </w:rPr>
        <w:t xml:space="preserve"> por la </w:t>
      </w:r>
      <w:r w:rsidR="006B1A94">
        <w:rPr>
          <w:rFonts w:ascii="Arial" w:eastAsia="Arial Unicode MS" w:hAnsi="Arial" w:cs="Arial"/>
          <w:bCs/>
          <w:sz w:val="24"/>
          <w:szCs w:val="24"/>
        </w:rPr>
        <w:t>COF</w:t>
      </w:r>
      <w:r w:rsidRPr="000806C5">
        <w:rPr>
          <w:rFonts w:ascii="Arial" w:eastAsia="Arial Unicode MS" w:hAnsi="Arial" w:cs="Arial"/>
          <w:bCs/>
          <w:sz w:val="24"/>
          <w:szCs w:val="24"/>
        </w:rPr>
        <w:t xml:space="preserve"> el 1</w:t>
      </w:r>
      <w:r w:rsidR="00767161">
        <w:rPr>
          <w:rFonts w:ascii="Arial" w:eastAsia="Arial Unicode MS" w:hAnsi="Arial" w:cs="Arial"/>
          <w:bCs/>
          <w:sz w:val="24"/>
          <w:szCs w:val="24"/>
        </w:rPr>
        <w:t>6</w:t>
      </w:r>
      <w:r w:rsidRPr="000806C5">
        <w:rPr>
          <w:rFonts w:ascii="Arial" w:eastAsia="Arial Unicode MS" w:hAnsi="Arial" w:cs="Arial"/>
          <w:bCs/>
          <w:sz w:val="24"/>
          <w:szCs w:val="24"/>
        </w:rPr>
        <w:t xml:space="preserve"> de febrero de 202</w:t>
      </w:r>
      <w:r w:rsidR="00767161">
        <w:rPr>
          <w:rFonts w:ascii="Arial" w:eastAsia="Arial Unicode MS" w:hAnsi="Arial" w:cs="Arial"/>
          <w:bCs/>
          <w:sz w:val="24"/>
          <w:szCs w:val="24"/>
        </w:rPr>
        <w:t>1</w:t>
      </w:r>
      <w:r w:rsidRPr="000806C5">
        <w:rPr>
          <w:rFonts w:ascii="Arial" w:eastAsia="Arial Unicode MS" w:hAnsi="Arial" w:cs="Arial"/>
          <w:bCs/>
          <w:sz w:val="24"/>
          <w:szCs w:val="24"/>
        </w:rPr>
        <w:t>.</w:t>
      </w:r>
    </w:p>
    <w:p w14:paraId="6356D929" w14:textId="77777777" w:rsidR="000806C5" w:rsidRPr="000806C5" w:rsidRDefault="000806C5" w:rsidP="0039306F">
      <w:pPr>
        <w:autoSpaceDE w:val="0"/>
        <w:autoSpaceDN w:val="0"/>
        <w:adjustRightInd w:val="0"/>
        <w:spacing w:after="0" w:line="240" w:lineRule="auto"/>
        <w:jc w:val="both"/>
        <w:rPr>
          <w:rFonts w:ascii="Arial" w:eastAsia="Arial Unicode MS" w:hAnsi="Arial" w:cs="Arial"/>
          <w:bCs/>
          <w:sz w:val="24"/>
          <w:szCs w:val="24"/>
        </w:rPr>
      </w:pPr>
    </w:p>
    <w:p w14:paraId="15D5EF29" w14:textId="32EBA463" w:rsidR="000806C5" w:rsidRPr="000806C5" w:rsidRDefault="000806C5" w:rsidP="0039306F">
      <w:pPr>
        <w:autoSpaceDE w:val="0"/>
        <w:autoSpaceDN w:val="0"/>
        <w:adjustRightInd w:val="0"/>
        <w:spacing w:after="0" w:line="240" w:lineRule="auto"/>
        <w:jc w:val="both"/>
        <w:rPr>
          <w:rFonts w:ascii="Arial" w:eastAsia="Arial Unicode MS" w:hAnsi="Arial" w:cs="Arial"/>
          <w:bCs/>
          <w:sz w:val="24"/>
          <w:szCs w:val="24"/>
        </w:rPr>
      </w:pPr>
      <w:r w:rsidRPr="000806C5">
        <w:rPr>
          <w:rFonts w:ascii="Arial" w:eastAsia="Arial Unicode MS" w:hAnsi="Arial" w:cs="Arial"/>
          <w:bCs/>
          <w:sz w:val="24"/>
          <w:szCs w:val="24"/>
        </w:rPr>
        <w:t xml:space="preserve">De la revisión efectuada a los </w:t>
      </w:r>
      <w:r w:rsidR="00950DEF">
        <w:rPr>
          <w:rFonts w:ascii="Arial" w:eastAsia="Arial Unicode MS" w:hAnsi="Arial" w:cs="Arial"/>
          <w:bCs/>
          <w:sz w:val="24"/>
          <w:szCs w:val="24"/>
        </w:rPr>
        <w:t>I</w:t>
      </w:r>
      <w:r w:rsidR="00767161" w:rsidRPr="000806C5">
        <w:rPr>
          <w:rFonts w:ascii="Arial" w:eastAsia="Arial Unicode MS" w:hAnsi="Arial" w:cs="Arial"/>
          <w:bCs/>
          <w:sz w:val="24"/>
          <w:szCs w:val="24"/>
        </w:rPr>
        <w:t>nformes</w:t>
      </w:r>
      <w:r w:rsidR="00950DEF">
        <w:rPr>
          <w:rFonts w:ascii="Arial" w:eastAsia="Arial Unicode MS" w:hAnsi="Arial" w:cs="Arial"/>
          <w:bCs/>
          <w:sz w:val="24"/>
          <w:szCs w:val="24"/>
        </w:rPr>
        <w:t xml:space="preserve"> Anuales y sus anexos</w:t>
      </w:r>
      <w:r w:rsidR="006B1A94">
        <w:rPr>
          <w:rFonts w:ascii="Arial" w:eastAsia="Arial Unicode MS" w:hAnsi="Arial" w:cs="Arial"/>
          <w:bCs/>
          <w:sz w:val="24"/>
          <w:szCs w:val="24"/>
        </w:rPr>
        <w:t xml:space="preserve">, </w:t>
      </w:r>
      <w:r w:rsidR="00950DEF">
        <w:rPr>
          <w:rFonts w:ascii="Arial" w:eastAsia="Arial Unicode MS" w:hAnsi="Arial" w:cs="Arial"/>
          <w:bCs/>
          <w:sz w:val="24"/>
          <w:szCs w:val="24"/>
        </w:rPr>
        <w:t>así como de los</w:t>
      </w:r>
      <w:r w:rsidR="00767161">
        <w:rPr>
          <w:rFonts w:ascii="Arial" w:eastAsia="Arial Unicode MS" w:hAnsi="Arial" w:cs="Arial"/>
          <w:bCs/>
          <w:sz w:val="24"/>
          <w:szCs w:val="24"/>
        </w:rPr>
        <w:t xml:space="preserve"> document</w:t>
      </w:r>
      <w:r w:rsidR="00950DEF">
        <w:rPr>
          <w:rFonts w:ascii="Arial" w:eastAsia="Arial Unicode MS" w:hAnsi="Arial" w:cs="Arial"/>
          <w:bCs/>
          <w:sz w:val="24"/>
          <w:szCs w:val="24"/>
        </w:rPr>
        <w:t>os contables</w:t>
      </w:r>
      <w:r w:rsidR="00560C94">
        <w:rPr>
          <w:rFonts w:ascii="Arial" w:eastAsia="Arial Unicode MS" w:hAnsi="Arial" w:cs="Arial"/>
          <w:bCs/>
          <w:sz w:val="24"/>
          <w:szCs w:val="24"/>
        </w:rPr>
        <w:t>,</w:t>
      </w:r>
      <w:r w:rsidRPr="000806C5">
        <w:rPr>
          <w:rFonts w:ascii="Arial" w:eastAsia="Arial Unicode MS" w:hAnsi="Arial" w:cs="Arial"/>
          <w:bCs/>
          <w:sz w:val="24"/>
          <w:szCs w:val="24"/>
        </w:rPr>
        <w:t xml:space="preserve"> se constató que la información </w:t>
      </w:r>
      <w:r w:rsidR="00560C94">
        <w:rPr>
          <w:rFonts w:ascii="Arial" w:eastAsia="Arial Unicode MS" w:hAnsi="Arial" w:cs="Arial"/>
          <w:bCs/>
          <w:sz w:val="24"/>
          <w:szCs w:val="24"/>
        </w:rPr>
        <w:t>contenida</w:t>
      </w:r>
      <w:r w:rsidRPr="000806C5">
        <w:rPr>
          <w:rFonts w:ascii="Arial" w:eastAsia="Arial Unicode MS" w:hAnsi="Arial" w:cs="Arial"/>
          <w:bCs/>
          <w:sz w:val="24"/>
          <w:szCs w:val="24"/>
        </w:rPr>
        <w:t xml:space="preserve"> se apega a lo dispuesto en el Reglamento de Fiscalización, con excepción de lo que se </w:t>
      </w:r>
      <w:r w:rsidR="00950DEF">
        <w:rPr>
          <w:rFonts w:ascii="Arial" w:eastAsia="Arial Unicode MS" w:hAnsi="Arial" w:cs="Arial"/>
          <w:bCs/>
          <w:sz w:val="24"/>
          <w:szCs w:val="24"/>
        </w:rPr>
        <w:t>describe</w:t>
      </w:r>
      <w:r w:rsidRPr="000806C5">
        <w:rPr>
          <w:rFonts w:ascii="Arial" w:eastAsia="Arial Unicode MS" w:hAnsi="Arial" w:cs="Arial"/>
          <w:bCs/>
          <w:sz w:val="24"/>
          <w:szCs w:val="24"/>
        </w:rPr>
        <w:t xml:space="preserve"> </w:t>
      </w:r>
      <w:r w:rsidRPr="006B1A94">
        <w:rPr>
          <w:rFonts w:ascii="Arial" w:eastAsia="Arial Unicode MS" w:hAnsi="Arial" w:cs="Arial"/>
          <w:bCs/>
          <w:sz w:val="24"/>
          <w:szCs w:val="24"/>
        </w:rPr>
        <w:t xml:space="preserve">en el </w:t>
      </w:r>
      <w:r w:rsidR="00767161" w:rsidRPr="003F2765">
        <w:rPr>
          <w:rFonts w:ascii="Arial" w:eastAsia="Arial Unicode MS" w:hAnsi="Arial" w:cs="Arial"/>
          <w:b/>
          <w:sz w:val="24"/>
          <w:szCs w:val="24"/>
        </w:rPr>
        <w:t>A</w:t>
      </w:r>
      <w:r w:rsidRPr="003F2765">
        <w:rPr>
          <w:rFonts w:ascii="Arial" w:eastAsia="Arial Unicode MS" w:hAnsi="Arial" w:cs="Arial"/>
          <w:b/>
          <w:sz w:val="24"/>
          <w:szCs w:val="24"/>
        </w:rPr>
        <w:t xml:space="preserve">partado </w:t>
      </w:r>
      <w:r w:rsidR="003F2765" w:rsidRPr="003F2765">
        <w:rPr>
          <w:rFonts w:ascii="Arial" w:eastAsia="Arial Unicode MS" w:hAnsi="Arial" w:cs="Arial"/>
          <w:b/>
          <w:sz w:val="24"/>
          <w:szCs w:val="24"/>
        </w:rPr>
        <w:t>3</w:t>
      </w:r>
      <w:r w:rsidRPr="006B1A94">
        <w:rPr>
          <w:rFonts w:ascii="Arial" w:eastAsia="Arial Unicode MS" w:hAnsi="Arial" w:cs="Arial"/>
          <w:bCs/>
          <w:sz w:val="24"/>
          <w:szCs w:val="24"/>
        </w:rPr>
        <w:t xml:space="preserve"> del</w:t>
      </w:r>
      <w:r w:rsidR="00950DEF">
        <w:rPr>
          <w:rFonts w:ascii="Arial" w:eastAsia="Arial Unicode MS" w:hAnsi="Arial" w:cs="Arial"/>
          <w:bCs/>
          <w:sz w:val="24"/>
          <w:szCs w:val="24"/>
        </w:rPr>
        <w:t xml:space="preserve"> Dictamen Consolidado</w:t>
      </w:r>
      <w:r w:rsidR="00767161">
        <w:rPr>
          <w:rFonts w:ascii="Arial" w:eastAsia="Arial Unicode MS" w:hAnsi="Arial" w:cs="Arial"/>
          <w:bCs/>
          <w:sz w:val="24"/>
          <w:szCs w:val="24"/>
        </w:rPr>
        <w:t>.</w:t>
      </w:r>
    </w:p>
    <w:p w14:paraId="4B44B5A3" w14:textId="77777777" w:rsidR="000806C5" w:rsidRPr="000806C5" w:rsidRDefault="000806C5" w:rsidP="0039306F">
      <w:pPr>
        <w:autoSpaceDE w:val="0"/>
        <w:autoSpaceDN w:val="0"/>
        <w:adjustRightInd w:val="0"/>
        <w:spacing w:after="0" w:line="240" w:lineRule="auto"/>
        <w:jc w:val="both"/>
        <w:rPr>
          <w:rFonts w:ascii="Arial" w:eastAsia="Arial Unicode MS" w:hAnsi="Arial" w:cs="Arial"/>
          <w:bCs/>
          <w:sz w:val="24"/>
          <w:szCs w:val="24"/>
        </w:rPr>
      </w:pPr>
    </w:p>
    <w:p w14:paraId="25F8FB78" w14:textId="2EEF1DF1" w:rsidR="000806C5" w:rsidRPr="00767161" w:rsidRDefault="000806C5" w:rsidP="0039306F">
      <w:pPr>
        <w:spacing w:after="0" w:line="240" w:lineRule="auto"/>
        <w:rPr>
          <w:rFonts w:ascii="Arial" w:eastAsia="Arial Unicode MS" w:hAnsi="Arial" w:cs="Arial"/>
          <w:b/>
          <w:sz w:val="24"/>
          <w:szCs w:val="24"/>
        </w:rPr>
      </w:pPr>
      <w:r w:rsidRPr="00916880">
        <w:rPr>
          <w:rFonts w:ascii="Arial" w:hAnsi="Arial" w:cs="Arial"/>
          <w:b/>
          <w:sz w:val="24"/>
          <w:szCs w:val="24"/>
        </w:rPr>
        <w:t>Límites</w:t>
      </w:r>
      <w:r w:rsidRPr="00767161">
        <w:rPr>
          <w:rFonts w:ascii="Arial" w:eastAsia="Arial Unicode MS" w:hAnsi="Arial" w:cs="Arial"/>
          <w:b/>
          <w:sz w:val="24"/>
          <w:szCs w:val="24"/>
        </w:rPr>
        <w:t xml:space="preserve"> de Financiamiento Privado</w:t>
      </w:r>
    </w:p>
    <w:p w14:paraId="5BD3E87C" w14:textId="77777777" w:rsidR="000806C5" w:rsidRPr="000806C5" w:rsidRDefault="000806C5" w:rsidP="0039306F">
      <w:pPr>
        <w:autoSpaceDE w:val="0"/>
        <w:autoSpaceDN w:val="0"/>
        <w:adjustRightInd w:val="0"/>
        <w:spacing w:after="0" w:line="240" w:lineRule="auto"/>
        <w:jc w:val="both"/>
        <w:rPr>
          <w:rFonts w:ascii="Arial" w:eastAsia="Arial Unicode MS" w:hAnsi="Arial" w:cs="Arial"/>
          <w:bCs/>
          <w:sz w:val="24"/>
          <w:szCs w:val="24"/>
        </w:rPr>
      </w:pPr>
    </w:p>
    <w:p w14:paraId="6A8C7163" w14:textId="565AD09D" w:rsidR="00767161" w:rsidRDefault="000806C5" w:rsidP="0039306F">
      <w:pPr>
        <w:autoSpaceDE w:val="0"/>
        <w:autoSpaceDN w:val="0"/>
        <w:adjustRightInd w:val="0"/>
        <w:spacing w:after="0" w:line="240" w:lineRule="auto"/>
        <w:jc w:val="both"/>
        <w:rPr>
          <w:rFonts w:ascii="Arial" w:eastAsia="Arial Unicode MS" w:hAnsi="Arial" w:cs="Arial"/>
          <w:bCs/>
          <w:sz w:val="24"/>
          <w:szCs w:val="24"/>
        </w:rPr>
      </w:pPr>
      <w:r w:rsidRPr="000806C5">
        <w:rPr>
          <w:rFonts w:ascii="Arial" w:eastAsia="Arial Unicode MS" w:hAnsi="Arial" w:cs="Arial"/>
          <w:bCs/>
          <w:sz w:val="24"/>
          <w:szCs w:val="24"/>
        </w:rPr>
        <w:t xml:space="preserve">Los límites de financiamiento privado para los partidos políticos nacionales y </w:t>
      </w:r>
      <w:r w:rsidR="00950DEF">
        <w:rPr>
          <w:rFonts w:ascii="Arial" w:eastAsia="Arial Unicode MS" w:hAnsi="Arial" w:cs="Arial"/>
          <w:bCs/>
          <w:sz w:val="24"/>
          <w:szCs w:val="24"/>
        </w:rPr>
        <w:t xml:space="preserve">partidos políticos </w:t>
      </w:r>
      <w:r w:rsidRPr="000806C5">
        <w:rPr>
          <w:rFonts w:ascii="Arial" w:eastAsia="Arial Unicode MS" w:hAnsi="Arial" w:cs="Arial"/>
          <w:bCs/>
          <w:sz w:val="24"/>
          <w:szCs w:val="24"/>
        </w:rPr>
        <w:t xml:space="preserve">locales </w:t>
      </w:r>
      <w:r w:rsidR="00560C94">
        <w:rPr>
          <w:rFonts w:ascii="Arial" w:eastAsia="Arial Unicode MS" w:hAnsi="Arial" w:cs="Arial"/>
          <w:bCs/>
          <w:sz w:val="24"/>
          <w:szCs w:val="24"/>
        </w:rPr>
        <w:t>en</w:t>
      </w:r>
      <w:r w:rsidRPr="000806C5">
        <w:rPr>
          <w:rFonts w:ascii="Arial" w:eastAsia="Arial Unicode MS" w:hAnsi="Arial" w:cs="Arial"/>
          <w:bCs/>
          <w:sz w:val="24"/>
          <w:szCs w:val="24"/>
        </w:rPr>
        <w:t xml:space="preserve"> el ejercicio 20</w:t>
      </w:r>
      <w:r w:rsidR="00767161">
        <w:rPr>
          <w:rFonts w:ascii="Arial" w:eastAsia="Arial Unicode MS" w:hAnsi="Arial" w:cs="Arial"/>
          <w:bCs/>
          <w:sz w:val="24"/>
          <w:szCs w:val="24"/>
        </w:rPr>
        <w:t>20</w:t>
      </w:r>
      <w:r w:rsidRPr="000806C5">
        <w:rPr>
          <w:rFonts w:ascii="Arial" w:eastAsia="Arial Unicode MS" w:hAnsi="Arial" w:cs="Arial"/>
          <w:bCs/>
          <w:sz w:val="24"/>
          <w:szCs w:val="24"/>
        </w:rPr>
        <w:t xml:space="preserve">, se detallan en el </w:t>
      </w:r>
      <w:r w:rsidRPr="00950DEF">
        <w:rPr>
          <w:rFonts w:ascii="Arial" w:eastAsia="Arial Unicode MS" w:hAnsi="Arial" w:cs="Arial"/>
          <w:b/>
          <w:sz w:val="24"/>
          <w:szCs w:val="24"/>
        </w:rPr>
        <w:t>Anexo III, del Apartado 2</w:t>
      </w:r>
      <w:r w:rsidRPr="00950DEF">
        <w:rPr>
          <w:rFonts w:ascii="Arial" w:eastAsia="Arial Unicode MS" w:hAnsi="Arial" w:cs="Arial"/>
          <w:bCs/>
          <w:sz w:val="24"/>
          <w:szCs w:val="24"/>
        </w:rPr>
        <w:t xml:space="preserve"> </w:t>
      </w:r>
      <w:r w:rsidRPr="000806C5">
        <w:rPr>
          <w:rFonts w:ascii="Arial" w:eastAsia="Arial Unicode MS" w:hAnsi="Arial" w:cs="Arial"/>
          <w:bCs/>
          <w:sz w:val="24"/>
          <w:szCs w:val="24"/>
        </w:rPr>
        <w:t xml:space="preserve">de cada </w:t>
      </w:r>
      <w:r w:rsidR="00950DEF">
        <w:rPr>
          <w:rFonts w:ascii="Arial" w:eastAsia="Arial Unicode MS" w:hAnsi="Arial" w:cs="Arial"/>
          <w:bCs/>
          <w:sz w:val="24"/>
          <w:szCs w:val="24"/>
        </w:rPr>
        <w:t xml:space="preserve">uno de los </w:t>
      </w:r>
      <w:r w:rsidR="006B1A94">
        <w:rPr>
          <w:rFonts w:ascii="Arial" w:eastAsia="Arial Unicode MS" w:hAnsi="Arial" w:cs="Arial"/>
          <w:bCs/>
          <w:sz w:val="24"/>
          <w:szCs w:val="24"/>
        </w:rPr>
        <w:t>partido</w:t>
      </w:r>
      <w:r w:rsidR="00950DEF">
        <w:rPr>
          <w:rFonts w:ascii="Arial" w:eastAsia="Arial Unicode MS" w:hAnsi="Arial" w:cs="Arial"/>
          <w:bCs/>
          <w:sz w:val="24"/>
          <w:szCs w:val="24"/>
        </w:rPr>
        <w:t>s</w:t>
      </w:r>
      <w:r w:rsidR="006B1A94">
        <w:rPr>
          <w:rFonts w:ascii="Arial" w:eastAsia="Arial Unicode MS" w:hAnsi="Arial" w:cs="Arial"/>
          <w:bCs/>
          <w:sz w:val="24"/>
          <w:szCs w:val="24"/>
        </w:rPr>
        <w:t xml:space="preserve"> político</w:t>
      </w:r>
      <w:r w:rsidR="00950DEF">
        <w:rPr>
          <w:rFonts w:ascii="Arial" w:eastAsia="Arial Unicode MS" w:hAnsi="Arial" w:cs="Arial"/>
          <w:bCs/>
          <w:sz w:val="24"/>
          <w:szCs w:val="24"/>
        </w:rPr>
        <w:t>s</w:t>
      </w:r>
      <w:r w:rsidR="006B1A94">
        <w:rPr>
          <w:rFonts w:ascii="Arial" w:eastAsia="Arial Unicode MS" w:hAnsi="Arial" w:cs="Arial"/>
          <w:bCs/>
          <w:sz w:val="24"/>
          <w:szCs w:val="24"/>
        </w:rPr>
        <w:t>.</w:t>
      </w:r>
    </w:p>
    <w:p w14:paraId="3AA05192" w14:textId="77777777" w:rsidR="00767161"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59A7F60D" w14:textId="2F8C6B6A" w:rsidR="00767161" w:rsidRPr="00767161" w:rsidRDefault="007267F8" w:rsidP="0039306F">
      <w:pPr>
        <w:pStyle w:val="Prrafodelista"/>
        <w:numPr>
          <w:ilvl w:val="0"/>
          <w:numId w:val="12"/>
        </w:numPr>
        <w:spacing w:after="0"/>
        <w:ind w:left="567" w:hanging="567"/>
        <w:jc w:val="both"/>
        <w:rPr>
          <w:rFonts w:ascii="Arial" w:eastAsia="Arial Unicode MS" w:hAnsi="Arial" w:cs="Arial"/>
          <w:b/>
          <w:color w:val="D5007F"/>
          <w:sz w:val="30"/>
          <w:szCs w:val="30"/>
        </w:rPr>
      </w:pPr>
      <w:r>
        <w:rPr>
          <w:rFonts w:ascii="Arial" w:eastAsia="Arial Unicode MS" w:hAnsi="Arial" w:cs="Arial"/>
          <w:b/>
          <w:color w:val="D5007F"/>
          <w:sz w:val="30"/>
          <w:szCs w:val="30"/>
        </w:rPr>
        <w:t>Egresos</w:t>
      </w:r>
    </w:p>
    <w:p w14:paraId="3442CCBB" w14:textId="77777777" w:rsidR="00767161" w:rsidRPr="00767161"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3D0A4936" w14:textId="6DE2A648"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r w:rsidRPr="00767161">
        <w:rPr>
          <w:rFonts w:ascii="Arial" w:eastAsia="Arial Unicode MS" w:hAnsi="Arial" w:cs="Arial"/>
          <w:bCs/>
          <w:sz w:val="24"/>
          <w:szCs w:val="24"/>
        </w:rPr>
        <w:t xml:space="preserve">Los sujetos obligados </w:t>
      </w:r>
      <w:r w:rsidRPr="00DF4B43">
        <w:rPr>
          <w:rFonts w:ascii="Arial" w:eastAsia="Arial Unicode MS" w:hAnsi="Arial" w:cs="Arial"/>
          <w:bCs/>
          <w:sz w:val="24"/>
          <w:szCs w:val="24"/>
        </w:rPr>
        <w:t xml:space="preserve">reportaron en sus </w:t>
      </w:r>
      <w:r w:rsidR="007267F8" w:rsidRPr="00DF4B43">
        <w:rPr>
          <w:rFonts w:ascii="Arial" w:eastAsia="Arial Unicode MS" w:hAnsi="Arial" w:cs="Arial"/>
          <w:bCs/>
          <w:sz w:val="24"/>
          <w:szCs w:val="24"/>
        </w:rPr>
        <w:t>I</w:t>
      </w:r>
      <w:r w:rsidRPr="00DF4B43">
        <w:rPr>
          <w:rFonts w:ascii="Arial" w:eastAsia="Arial Unicode MS" w:hAnsi="Arial" w:cs="Arial"/>
          <w:bCs/>
          <w:sz w:val="24"/>
          <w:szCs w:val="24"/>
        </w:rPr>
        <w:t xml:space="preserve">nformes </w:t>
      </w:r>
      <w:r w:rsidR="007267F8" w:rsidRPr="00DF4B43">
        <w:rPr>
          <w:rFonts w:ascii="Arial" w:eastAsia="Arial Unicode MS" w:hAnsi="Arial" w:cs="Arial"/>
          <w:bCs/>
          <w:sz w:val="24"/>
          <w:szCs w:val="24"/>
        </w:rPr>
        <w:t>A</w:t>
      </w:r>
      <w:r w:rsidRPr="00DF4B43">
        <w:rPr>
          <w:rFonts w:ascii="Arial" w:eastAsia="Arial Unicode MS" w:hAnsi="Arial" w:cs="Arial"/>
          <w:bCs/>
          <w:sz w:val="24"/>
          <w:szCs w:val="24"/>
        </w:rPr>
        <w:t xml:space="preserve">nuales </w:t>
      </w:r>
      <w:r w:rsidR="007267F8" w:rsidRPr="00DF4B43">
        <w:rPr>
          <w:rFonts w:ascii="Arial" w:eastAsia="Arial Unicode MS" w:hAnsi="Arial" w:cs="Arial"/>
          <w:bCs/>
          <w:sz w:val="24"/>
          <w:szCs w:val="24"/>
        </w:rPr>
        <w:t>egresos</w:t>
      </w:r>
      <w:r w:rsidRPr="00DF4B43">
        <w:rPr>
          <w:rFonts w:ascii="Arial" w:eastAsia="Arial Unicode MS" w:hAnsi="Arial" w:cs="Arial"/>
          <w:bCs/>
          <w:sz w:val="24"/>
          <w:szCs w:val="24"/>
        </w:rPr>
        <w:t xml:space="preserve"> por $</w:t>
      </w:r>
      <w:r w:rsidR="00053724" w:rsidRPr="00DF4B43">
        <w:rPr>
          <w:rFonts w:ascii="Arial" w:eastAsia="Arial Unicode MS" w:hAnsi="Arial" w:cs="Arial"/>
          <w:bCs/>
          <w:sz w:val="24"/>
          <w:szCs w:val="24"/>
        </w:rPr>
        <w:t>1</w:t>
      </w:r>
      <w:r w:rsidR="00525F42" w:rsidRPr="00DF4B43">
        <w:rPr>
          <w:rFonts w:ascii="Arial" w:eastAsia="Arial Unicode MS" w:hAnsi="Arial" w:cs="Arial"/>
          <w:bCs/>
          <w:sz w:val="24"/>
          <w:szCs w:val="24"/>
        </w:rPr>
        <w:t>2,188,459,363.87</w:t>
      </w:r>
      <w:r w:rsidRPr="00DF4B43">
        <w:rPr>
          <w:rFonts w:ascii="Arial" w:eastAsia="Arial Unicode MS" w:hAnsi="Arial" w:cs="Arial"/>
          <w:bCs/>
          <w:sz w:val="24"/>
          <w:szCs w:val="24"/>
        </w:rPr>
        <w:t xml:space="preserve"> que se integran de la siguiente manera:</w:t>
      </w:r>
    </w:p>
    <w:p w14:paraId="275370BA" w14:textId="77777777" w:rsidR="00FD473A" w:rsidRPr="00DF4B43" w:rsidRDefault="00FD473A" w:rsidP="0039306F">
      <w:pPr>
        <w:autoSpaceDE w:val="0"/>
        <w:autoSpaceDN w:val="0"/>
        <w:adjustRightInd w:val="0"/>
        <w:spacing w:after="0" w:line="240" w:lineRule="auto"/>
        <w:jc w:val="both"/>
        <w:rPr>
          <w:rFonts w:ascii="Arial" w:eastAsia="Arial Unicode MS" w:hAnsi="Arial" w:cs="Arial"/>
          <w:bCs/>
          <w:sz w:val="24"/>
          <w:szCs w:val="24"/>
        </w:rPr>
      </w:pP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6"/>
        <w:gridCol w:w="1938"/>
        <w:gridCol w:w="2014"/>
        <w:gridCol w:w="1758"/>
      </w:tblGrid>
      <w:tr w:rsidR="00FD473A" w:rsidRPr="00DF4B43" w14:paraId="0C027CA4" w14:textId="77777777" w:rsidTr="00F40D47">
        <w:trPr>
          <w:trHeight w:val="177"/>
          <w:tblHeader/>
          <w:jc w:val="center"/>
        </w:trPr>
        <w:tc>
          <w:tcPr>
            <w:tcW w:w="8446" w:type="dxa"/>
            <w:gridSpan w:val="4"/>
            <w:shd w:val="clear" w:color="auto" w:fill="D4007E"/>
          </w:tcPr>
          <w:p w14:paraId="40C977B7" w14:textId="77777777" w:rsidR="00FD473A" w:rsidRPr="00DF4B43" w:rsidRDefault="00FD473A" w:rsidP="0039306F">
            <w:pPr>
              <w:pStyle w:val="TableParagraph"/>
              <w:widowControl/>
              <w:spacing w:before="2" w:line="155" w:lineRule="exact"/>
              <w:ind w:right="661"/>
              <w:rPr>
                <w:rFonts w:ascii="Arial" w:hAnsi="Arial" w:cs="Arial"/>
                <w:b/>
                <w:color w:val="FFFFFF" w:themeColor="background1"/>
                <w:w w:val="105"/>
                <w:sz w:val="16"/>
                <w:szCs w:val="16"/>
              </w:rPr>
            </w:pPr>
            <w:r w:rsidRPr="00DF4B43">
              <w:rPr>
                <w:rFonts w:ascii="Arial" w:hAnsi="Arial" w:cs="Arial"/>
                <w:b/>
                <w:color w:val="FFFFFF" w:themeColor="background1"/>
                <w:w w:val="105"/>
                <w:sz w:val="16"/>
                <w:szCs w:val="16"/>
              </w:rPr>
              <w:t>Gastos</w:t>
            </w:r>
          </w:p>
        </w:tc>
      </w:tr>
      <w:tr w:rsidR="00FD473A" w:rsidRPr="00DF4B43" w14:paraId="60BAFBF3" w14:textId="77777777" w:rsidTr="00F40D47">
        <w:trPr>
          <w:trHeight w:val="177"/>
          <w:tblHeader/>
          <w:jc w:val="center"/>
        </w:trPr>
        <w:tc>
          <w:tcPr>
            <w:tcW w:w="2736" w:type="dxa"/>
            <w:shd w:val="clear" w:color="auto" w:fill="D4007E"/>
          </w:tcPr>
          <w:p w14:paraId="56745095" w14:textId="77777777" w:rsidR="00FD473A" w:rsidRPr="00DF4B43" w:rsidRDefault="00FD473A" w:rsidP="0039306F">
            <w:pPr>
              <w:pStyle w:val="TableParagraph"/>
              <w:widowControl/>
              <w:spacing w:before="2" w:line="155" w:lineRule="exact"/>
              <w:jc w:val="left"/>
              <w:rPr>
                <w:rFonts w:ascii="Arial" w:hAnsi="Arial" w:cs="Arial"/>
                <w:b/>
                <w:color w:val="FFFFFF" w:themeColor="background1"/>
                <w:sz w:val="16"/>
                <w:szCs w:val="16"/>
              </w:rPr>
            </w:pPr>
            <w:r w:rsidRPr="00DF4B43">
              <w:rPr>
                <w:rFonts w:ascii="Arial" w:hAnsi="Arial" w:cs="Arial"/>
                <w:b/>
                <w:color w:val="FFFFFF" w:themeColor="background1"/>
                <w:w w:val="105"/>
                <w:sz w:val="16"/>
                <w:szCs w:val="16"/>
              </w:rPr>
              <w:t>Partido</w:t>
            </w:r>
            <w:r w:rsidRPr="00DF4B43">
              <w:rPr>
                <w:rFonts w:ascii="Arial" w:hAnsi="Arial" w:cs="Arial"/>
                <w:b/>
                <w:color w:val="FFFFFF" w:themeColor="background1"/>
                <w:spacing w:val="-11"/>
                <w:w w:val="105"/>
                <w:sz w:val="16"/>
                <w:szCs w:val="16"/>
              </w:rPr>
              <w:t xml:space="preserve"> </w:t>
            </w:r>
            <w:r w:rsidRPr="00DF4B43">
              <w:rPr>
                <w:rFonts w:ascii="Arial" w:hAnsi="Arial" w:cs="Arial"/>
                <w:b/>
                <w:color w:val="FFFFFF" w:themeColor="background1"/>
                <w:w w:val="105"/>
                <w:sz w:val="16"/>
                <w:szCs w:val="16"/>
              </w:rPr>
              <w:t>Político</w:t>
            </w:r>
          </w:p>
        </w:tc>
        <w:tc>
          <w:tcPr>
            <w:tcW w:w="1938" w:type="dxa"/>
            <w:shd w:val="clear" w:color="auto" w:fill="D4007E"/>
          </w:tcPr>
          <w:p w14:paraId="47443607" w14:textId="77777777" w:rsidR="00FD473A" w:rsidRPr="00DF4B43" w:rsidRDefault="00FD473A" w:rsidP="0039306F">
            <w:pPr>
              <w:pStyle w:val="TableParagraph"/>
              <w:widowControl/>
              <w:spacing w:before="2" w:line="155" w:lineRule="exact"/>
              <w:ind w:right="659"/>
              <w:rPr>
                <w:rFonts w:ascii="Arial" w:hAnsi="Arial" w:cs="Arial"/>
                <w:b/>
                <w:color w:val="FFFFFF" w:themeColor="background1"/>
                <w:sz w:val="16"/>
                <w:szCs w:val="16"/>
              </w:rPr>
            </w:pPr>
            <w:r w:rsidRPr="00DF4B43">
              <w:rPr>
                <w:rFonts w:ascii="Arial" w:hAnsi="Arial" w:cs="Arial"/>
                <w:b/>
                <w:color w:val="FFFFFF" w:themeColor="background1"/>
                <w:w w:val="105"/>
                <w:sz w:val="16"/>
                <w:szCs w:val="16"/>
              </w:rPr>
              <w:t>Federal</w:t>
            </w:r>
          </w:p>
        </w:tc>
        <w:tc>
          <w:tcPr>
            <w:tcW w:w="2014" w:type="dxa"/>
            <w:shd w:val="clear" w:color="auto" w:fill="D4007E"/>
          </w:tcPr>
          <w:p w14:paraId="1ED9727A" w14:textId="77777777" w:rsidR="00FD473A" w:rsidRPr="00DF4B43" w:rsidRDefault="00FD473A" w:rsidP="0039306F">
            <w:pPr>
              <w:pStyle w:val="TableParagraph"/>
              <w:widowControl/>
              <w:spacing w:before="2" w:line="155" w:lineRule="exact"/>
              <w:ind w:right="773"/>
              <w:rPr>
                <w:rFonts w:ascii="Arial" w:hAnsi="Arial" w:cs="Arial"/>
                <w:b/>
                <w:color w:val="FFFFFF" w:themeColor="background1"/>
                <w:sz w:val="16"/>
                <w:szCs w:val="16"/>
              </w:rPr>
            </w:pPr>
            <w:r w:rsidRPr="00DF4B43">
              <w:rPr>
                <w:rFonts w:ascii="Arial" w:hAnsi="Arial" w:cs="Arial"/>
                <w:b/>
                <w:color w:val="FFFFFF" w:themeColor="background1"/>
                <w:w w:val="105"/>
                <w:sz w:val="16"/>
                <w:szCs w:val="16"/>
              </w:rPr>
              <w:t>Local</w:t>
            </w:r>
          </w:p>
        </w:tc>
        <w:tc>
          <w:tcPr>
            <w:tcW w:w="1758" w:type="dxa"/>
            <w:shd w:val="clear" w:color="auto" w:fill="D4007E"/>
          </w:tcPr>
          <w:p w14:paraId="1709742F" w14:textId="77777777" w:rsidR="00FD473A" w:rsidRPr="00DF4B43" w:rsidRDefault="00FD473A" w:rsidP="0039306F">
            <w:pPr>
              <w:pStyle w:val="TableParagraph"/>
              <w:widowControl/>
              <w:spacing w:before="2" w:line="155" w:lineRule="exact"/>
              <w:ind w:right="661"/>
              <w:rPr>
                <w:rFonts w:ascii="Arial" w:hAnsi="Arial" w:cs="Arial"/>
                <w:b/>
                <w:color w:val="FFFFFF" w:themeColor="background1"/>
                <w:sz w:val="16"/>
                <w:szCs w:val="16"/>
              </w:rPr>
            </w:pPr>
            <w:r w:rsidRPr="00DF4B43">
              <w:rPr>
                <w:rFonts w:ascii="Arial" w:hAnsi="Arial" w:cs="Arial"/>
                <w:b/>
                <w:color w:val="FFFFFF" w:themeColor="background1"/>
                <w:w w:val="105"/>
                <w:sz w:val="16"/>
                <w:szCs w:val="16"/>
              </w:rPr>
              <w:t>Total</w:t>
            </w:r>
          </w:p>
        </w:tc>
      </w:tr>
      <w:tr w:rsidR="00790FF4" w:rsidRPr="00DF4B43" w14:paraId="5327061E" w14:textId="77777777" w:rsidTr="00F40D47">
        <w:trPr>
          <w:trHeight w:val="178"/>
          <w:jc w:val="center"/>
        </w:trPr>
        <w:tc>
          <w:tcPr>
            <w:tcW w:w="2736" w:type="dxa"/>
          </w:tcPr>
          <w:p w14:paraId="0060810F"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Partido Acción Nacional</w:t>
            </w:r>
          </w:p>
        </w:tc>
        <w:tc>
          <w:tcPr>
            <w:tcW w:w="1938" w:type="dxa"/>
            <w:vAlign w:val="center"/>
          </w:tcPr>
          <w:p w14:paraId="1143BF85" w14:textId="3681D05A" w:rsidR="00790FF4" w:rsidRPr="00DF4B43" w:rsidRDefault="00525F42"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w:t>
            </w:r>
            <w:r w:rsidR="00790FF4" w:rsidRPr="00DF4B43">
              <w:rPr>
                <w:rFonts w:ascii="Arial" w:hAnsi="Arial" w:cs="Arial"/>
                <w:color w:val="000000"/>
                <w:sz w:val="16"/>
                <w:szCs w:val="16"/>
              </w:rPr>
              <w:t>882,255,555.05</w:t>
            </w:r>
          </w:p>
        </w:tc>
        <w:tc>
          <w:tcPr>
            <w:tcW w:w="2014" w:type="dxa"/>
            <w:vAlign w:val="center"/>
          </w:tcPr>
          <w:p w14:paraId="6F170517" w14:textId="2D22CFE8" w:rsidR="00790FF4" w:rsidRPr="00DF4B43" w:rsidRDefault="00525F42"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w:t>
            </w:r>
            <w:r w:rsidR="00790FF4" w:rsidRPr="00DF4B43">
              <w:rPr>
                <w:rFonts w:ascii="Arial" w:hAnsi="Arial" w:cs="Arial"/>
                <w:color w:val="000000"/>
                <w:sz w:val="16"/>
                <w:szCs w:val="16"/>
              </w:rPr>
              <w:t>1,087,282,227.00</w:t>
            </w:r>
          </w:p>
        </w:tc>
        <w:tc>
          <w:tcPr>
            <w:tcW w:w="1758" w:type="dxa"/>
            <w:vAlign w:val="center"/>
          </w:tcPr>
          <w:p w14:paraId="612B3F44" w14:textId="2B8ECE80" w:rsidR="00790FF4" w:rsidRPr="00DF4B43" w:rsidRDefault="00525F42"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w:t>
            </w:r>
            <w:r w:rsidR="00790FF4" w:rsidRPr="00DF4B43">
              <w:rPr>
                <w:rFonts w:ascii="Arial" w:hAnsi="Arial" w:cs="Arial"/>
                <w:color w:val="000000"/>
                <w:sz w:val="16"/>
                <w:szCs w:val="16"/>
              </w:rPr>
              <w:t>1,969,537,782.05</w:t>
            </w:r>
          </w:p>
        </w:tc>
      </w:tr>
      <w:tr w:rsidR="00790FF4" w:rsidRPr="00DF4B43" w14:paraId="7157AC00" w14:textId="77777777" w:rsidTr="00F40D47">
        <w:trPr>
          <w:trHeight w:val="178"/>
          <w:jc w:val="center"/>
        </w:trPr>
        <w:tc>
          <w:tcPr>
            <w:tcW w:w="2736" w:type="dxa"/>
          </w:tcPr>
          <w:p w14:paraId="1B2294C0"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Partido Revolucionario Institucional</w:t>
            </w:r>
          </w:p>
        </w:tc>
        <w:tc>
          <w:tcPr>
            <w:tcW w:w="1938" w:type="dxa"/>
            <w:vAlign w:val="center"/>
          </w:tcPr>
          <w:p w14:paraId="18B15A27" w14:textId="6EF44DD8"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664,410,401.18</w:t>
            </w:r>
          </w:p>
        </w:tc>
        <w:tc>
          <w:tcPr>
            <w:tcW w:w="2014" w:type="dxa"/>
            <w:vAlign w:val="center"/>
          </w:tcPr>
          <w:p w14:paraId="66DC39D2" w14:textId="22B85BC0"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890,199,989.11</w:t>
            </w:r>
          </w:p>
        </w:tc>
        <w:tc>
          <w:tcPr>
            <w:tcW w:w="1758" w:type="dxa"/>
            <w:vAlign w:val="center"/>
          </w:tcPr>
          <w:p w14:paraId="29A31B36" w14:textId="661EB2D1"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1,554,610,390.29</w:t>
            </w:r>
          </w:p>
        </w:tc>
      </w:tr>
      <w:tr w:rsidR="00790FF4" w:rsidRPr="00DF4B43" w14:paraId="0FB40412" w14:textId="77777777" w:rsidTr="00F40D47">
        <w:trPr>
          <w:trHeight w:val="177"/>
          <w:jc w:val="center"/>
        </w:trPr>
        <w:tc>
          <w:tcPr>
            <w:tcW w:w="2736" w:type="dxa"/>
          </w:tcPr>
          <w:p w14:paraId="4B6E5D7B"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Partido de la Revolución Democrática</w:t>
            </w:r>
          </w:p>
        </w:tc>
        <w:tc>
          <w:tcPr>
            <w:tcW w:w="1938" w:type="dxa"/>
            <w:vAlign w:val="center"/>
          </w:tcPr>
          <w:p w14:paraId="64051DA9" w14:textId="2EC52A3F"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588,443,237.51</w:t>
            </w:r>
          </w:p>
        </w:tc>
        <w:tc>
          <w:tcPr>
            <w:tcW w:w="2014" w:type="dxa"/>
            <w:vAlign w:val="center"/>
          </w:tcPr>
          <w:p w14:paraId="334FBE67" w14:textId="5E0B0464"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415,655,746.17</w:t>
            </w:r>
          </w:p>
        </w:tc>
        <w:tc>
          <w:tcPr>
            <w:tcW w:w="1758" w:type="dxa"/>
            <w:vAlign w:val="center"/>
          </w:tcPr>
          <w:p w14:paraId="15483F60" w14:textId="0BCD36F1"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1,004,098,983.68</w:t>
            </w:r>
          </w:p>
        </w:tc>
      </w:tr>
      <w:tr w:rsidR="00790FF4" w:rsidRPr="00DF4B43" w14:paraId="586624D1" w14:textId="77777777" w:rsidTr="00F40D47">
        <w:trPr>
          <w:trHeight w:val="178"/>
          <w:jc w:val="center"/>
        </w:trPr>
        <w:tc>
          <w:tcPr>
            <w:tcW w:w="2736" w:type="dxa"/>
          </w:tcPr>
          <w:p w14:paraId="080CD0E1"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Partido del Trabajo</w:t>
            </w:r>
          </w:p>
        </w:tc>
        <w:tc>
          <w:tcPr>
            <w:tcW w:w="1938" w:type="dxa"/>
            <w:vAlign w:val="center"/>
          </w:tcPr>
          <w:p w14:paraId="6EB5ECE6" w14:textId="4A2C0CF2"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330,376,397.06</w:t>
            </w:r>
          </w:p>
        </w:tc>
        <w:tc>
          <w:tcPr>
            <w:tcW w:w="2014" w:type="dxa"/>
            <w:vAlign w:val="center"/>
          </w:tcPr>
          <w:p w14:paraId="544E375A" w14:textId="7E4D356D"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274,600,688.43</w:t>
            </w:r>
          </w:p>
        </w:tc>
        <w:tc>
          <w:tcPr>
            <w:tcW w:w="1758" w:type="dxa"/>
            <w:vAlign w:val="center"/>
          </w:tcPr>
          <w:p w14:paraId="57AE6504" w14:textId="02E98267"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604,977,085.49</w:t>
            </w:r>
          </w:p>
        </w:tc>
      </w:tr>
      <w:tr w:rsidR="00790FF4" w:rsidRPr="00DF4B43" w14:paraId="675876C8" w14:textId="77777777" w:rsidTr="00F40D47">
        <w:trPr>
          <w:trHeight w:val="177"/>
          <w:jc w:val="center"/>
        </w:trPr>
        <w:tc>
          <w:tcPr>
            <w:tcW w:w="2736" w:type="dxa"/>
          </w:tcPr>
          <w:p w14:paraId="619F4203"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Partido Verde Ecologista de México</w:t>
            </w:r>
          </w:p>
        </w:tc>
        <w:tc>
          <w:tcPr>
            <w:tcW w:w="1938" w:type="dxa"/>
            <w:vAlign w:val="center"/>
          </w:tcPr>
          <w:p w14:paraId="35B44FFF" w14:textId="4C999C51"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409,519,934.84</w:t>
            </w:r>
          </w:p>
        </w:tc>
        <w:tc>
          <w:tcPr>
            <w:tcW w:w="2014" w:type="dxa"/>
            <w:vAlign w:val="center"/>
          </w:tcPr>
          <w:p w14:paraId="616DBA7C" w14:textId="181ED749"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334,134,916.73</w:t>
            </w:r>
          </w:p>
        </w:tc>
        <w:tc>
          <w:tcPr>
            <w:tcW w:w="1758" w:type="dxa"/>
            <w:vAlign w:val="center"/>
          </w:tcPr>
          <w:p w14:paraId="49980083" w14:textId="141520FE"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743,654,851.57</w:t>
            </w:r>
          </w:p>
        </w:tc>
      </w:tr>
      <w:tr w:rsidR="00790FF4" w:rsidRPr="00DF4B43" w14:paraId="4EEACDA4" w14:textId="77777777" w:rsidTr="00F40D47">
        <w:trPr>
          <w:trHeight w:val="178"/>
          <w:jc w:val="center"/>
        </w:trPr>
        <w:tc>
          <w:tcPr>
            <w:tcW w:w="2736" w:type="dxa"/>
          </w:tcPr>
          <w:p w14:paraId="47D1C4A7"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Movimiento Ciudadano</w:t>
            </w:r>
          </w:p>
        </w:tc>
        <w:tc>
          <w:tcPr>
            <w:tcW w:w="1938" w:type="dxa"/>
            <w:vAlign w:val="center"/>
          </w:tcPr>
          <w:p w14:paraId="55720705" w14:textId="42555356"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322,121,505.30</w:t>
            </w:r>
          </w:p>
        </w:tc>
        <w:tc>
          <w:tcPr>
            <w:tcW w:w="2014" w:type="dxa"/>
            <w:vAlign w:val="center"/>
          </w:tcPr>
          <w:p w14:paraId="1284282E" w14:textId="462446A5"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246,235,667.22</w:t>
            </w:r>
          </w:p>
        </w:tc>
        <w:tc>
          <w:tcPr>
            <w:tcW w:w="1758" w:type="dxa"/>
            <w:vAlign w:val="center"/>
          </w:tcPr>
          <w:p w14:paraId="73062C9F" w14:textId="207E5F50"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568,357,172.52</w:t>
            </w:r>
          </w:p>
        </w:tc>
      </w:tr>
      <w:tr w:rsidR="00790FF4" w:rsidRPr="00DF4B43" w14:paraId="29F7C693" w14:textId="77777777" w:rsidTr="00F40D47">
        <w:trPr>
          <w:trHeight w:val="178"/>
          <w:jc w:val="center"/>
        </w:trPr>
        <w:tc>
          <w:tcPr>
            <w:tcW w:w="2736" w:type="dxa"/>
          </w:tcPr>
          <w:p w14:paraId="20DFEC6A"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Morena</w:t>
            </w:r>
          </w:p>
        </w:tc>
        <w:tc>
          <w:tcPr>
            <w:tcW w:w="1938" w:type="dxa"/>
            <w:vAlign w:val="center"/>
          </w:tcPr>
          <w:p w14:paraId="497D5E32" w14:textId="4F77F114"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2,703,368,200.47</w:t>
            </w:r>
          </w:p>
        </w:tc>
        <w:tc>
          <w:tcPr>
            <w:tcW w:w="2014" w:type="dxa"/>
            <w:vAlign w:val="center"/>
          </w:tcPr>
          <w:p w14:paraId="69938D23" w14:textId="0ACBAF5D"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2,508,767,329.04</w:t>
            </w:r>
          </w:p>
        </w:tc>
        <w:tc>
          <w:tcPr>
            <w:tcW w:w="1758" w:type="dxa"/>
            <w:vAlign w:val="center"/>
          </w:tcPr>
          <w:p w14:paraId="5C9A63E9" w14:textId="544BEC0B"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5,212,135,529.51</w:t>
            </w:r>
          </w:p>
        </w:tc>
      </w:tr>
      <w:tr w:rsidR="00790FF4" w:rsidRPr="00DF4B43" w14:paraId="6ACA4507" w14:textId="77777777" w:rsidTr="00F40D47">
        <w:trPr>
          <w:trHeight w:val="177"/>
          <w:jc w:val="center"/>
        </w:trPr>
        <w:tc>
          <w:tcPr>
            <w:tcW w:w="2736" w:type="dxa"/>
          </w:tcPr>
          <w:p w14:paraId="2189C295"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Partido Fuerza por México*</w:t>
            </w:r>
          </w:p>
        </w:tc>
        <w:tc>
          <w:tcPr>
            <w:tcW w:w="1938" w:type="dxa"/>
            <w:vAlign w:val="center"/>
          </w:tcPr>
          <w:p w14:paraId="3CFA850D" w14:textId="695C78CE"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14,482,121.62</w:t>
            </w:r>
          </w:p>
        </w:tc>
        <w:tc>
          <w:tcPr>
            <w:tcW w:w="2014" w:type="dxa"/>
            <w:vAlign w:val="center"/>
          </w:tcPr>
          <w:p w14:paraId="71CF2307" w14:textId="01AC9EEF"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7,680,776.69</w:t>
            </w:r>
          </w:p>
        </w:tc>
        <w:tc>
          <w:tcPr>
            <w:tcW w:w="1758" w:type="dxa"/>
            <w:vAlign w:val="center"/>
          </w:tcPr>
          <w:p w14:paraId="327FC58B" w14:textId="4F5F4199"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22,162,898.31</w:t>
            </w:r>
          </w:p>
        </w:tc>
      </w:tr>
      <w:tr w:rsidR="00790FF4" w:rsidRPr="00DF4B43" w14:paraId="16CAA6CF" w14:textId="77777777" w:rsidTr="00F40D47">
        <w:trPr>
          <w:trHeight w:val="177"/>
          <w:jc w:val="center"/>
        </w:trPr>
        <w:tc>
          <w:tcPr>
            <w:tcW w:w="2736" w:type="dxa"/>
          </w:tcPr>
          <w:p w14:paraId="6CC70E15"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Partido Redes Sociales Progresistas*</w:t>
            </w:r>
          </w:p>
        </w:tc>
        <w:tc>
          <w:tcPr>
            <w:tcW w:w="1938" w:type="dxa"/>
            <w:vAlign w:val="center"/>
          </w:tcPr>
          <w:p w14:paraId="2B74353D" w14:textId="6D055708"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21,459,264.60</w:t>
            </w:r>
          </w:p>
        </w:tc>
        <w:tc>
          <w:tcPr>
            <w:tcW w:w="2014" w:type="dxa"/>
            <w:vAlign w:val="center"/>
          </w:tcPr>
          <w:p w14:paraId="242B3782" w14:textId="7977F08C"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12,979,542.62</w:t>
            </w:r>
          </w:p>
        </w:tc>
        <w:tc>
          <w:tcPr>
            <w:tcW w:w="1758" w:type="dxa"/>
            <w:vAlign w:val="center"/>
          </w:tcPr>
          <w:p w14:paraId="28FD419B" w14:textId="79BAA7EA"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34,438,807.22</w:t>
            </w:r>
          </w:p>
        </w:tc>
      </w:tr>
      <w:tr w:rsidR="00790FF4" w:rsidRPr="00DF4B43" w14:paraId="461435FC" w14:textId="77777777" w:rsidTr="00F40D47">
        <w:trPr>
          <w:trHeight w:val="177"/>
          <w:jc w:val="center"/>
        </w:trPr>
        <w:tc>
          <w:tcPr>
            <w:tcW w:w="2736" w:type="dxa"/>
          </w:tcPr>
          <w:p w14:paraId="776E2252" w14:textId="77777777" w:rsidR="00790FF4" w:rsidRPr="00DF4B43" w:rsidRDefault="00790FF4"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Partido Encuentro Solidario*</w:t>
            </w:r>
          </w:p>
        </w:tc>
        <w:tc>
          <w:tcPr>
            <w:tcW w:w="1938" w:type="dxa"/>
            <w:vAlign w:val="center"/>
          </w:tcPr>
          <w:p w14:paraId="57279CCC" w14:textId="14AA7AD1"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34,125,929.61</w:t>
            </w:r>
          </w:p>
        </w:tc>
        <w:tc>
          <w:tcPr>
            <w:tcW w:w="2014" w:type="dxa"/>
            <w:vAlign w:val="center"/>
          </w:tcPr>
          <w:p w14:paraId="25B72570" w14:textId="210B61D7"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26,759,430.22</w:t>
            </w:r>
          </w:p>
        </w:tc>
        <w:tc>
          <w:tcPr>
            <w:tcW w:w="1758" w:type="dxa"/>
            <w:vAlign w:val="center"/>
          </w:tcPr>
          <w:p w14:paraId="7E23FFAB" w14:textId="5DF0E1A5" w:rsidR="00790FF4" w:rsidRPr="00DF4B43" w:rsidRDefault="00790FF4"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60,885,359.83</w:t>
            </w:r>
          </w:p>
        </w:tc>
      </w:tr>
      <w:tr w:rsidR="00525F42" w:rsidRPr="00DF4B43" w14:paraId="24826EBD" w14:textId="77777777" w:rsidTr="00F40D47">
        <w:trPr>
          <w:trHeight w:val="178"/>
          <w:jc w:val="center"/>
        </w:trPr>
        <w:tc>
          <w:tcPr>
            <w:tcW w:w="2736" w:type="dxa"/>
          </w:tcPr>
          <w:p w14:paraId="1067EFEC" w14:textId="77777777" w:rsidR="00525F42" w:rsidRPr="00DF4B43" w:rsidRDefault="00525F42"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lastRenderedPageBreak/>
              <w:t>Partidos Locales</w:t>
            </w:r>
          </w:p>
        </w:tc>
        <w:tc>
          <w:tcPr>
            <w:tcW w:w="1938" w:type="dxa"/>
            <w:vAlign w:val="center"/>
          </w:tcPr>
          <w:p w14:paraId="7E6BEF5F" w14:textId="023FE193" w:rsidR="00525F42" w:rsidRPr="00DF4B43" w:rsidRDefault="00525F42"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 </w:t>
            </w:r>
          </w:p>
        </w:tc>
        <w:tc>
          <w:tcPr>
            <w:tcW w:w="2014" w:type="dxa"/>
            <w:vAlign w:val="center"/>
          </w:tcPr>
          <w:p w14:paraId="0DCB0A06" w14:textId="0868E7C8" w:rsidR="00525F42" w:rsidRPr="00DF4B43" w:rsidRDefault="00525F42"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413,600,503.40</w:t>
            </w:r>
          </w:p>
        </w:tc>
        <w:tc>
          <w:tcPr>
            <w:tcW w:w="1758" w:type="dxa"/>
            <w:vAlign w:val="center"/>
          </w:tcPr>
          <w:p w14:paraId="414C3B0E" w14:textId="36E88F2B" w:rsidR="00525F42" w:rsidRPr="00DF4B43" w:rsidRDefault="00525F42"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413,600,503.40</w:t>
            </w:r>
          </w:p>
        </w:tc>
      </w:tr>
      <w:tr w:rsidR="00790FF4" w:rsidRPr="00DF4B43" w14:paraId="025F5A92" w14:textId="77777777" w:rsidTr="00F40D47">
        <w:trPr>
          <w:trHeight w:val="178"/>
          <w:jc w:val="center"/>
        </w:trPr>
        <w:tc>
          <w:tcPr>
            <w:tcW w:w="2736" w:type="dxa"/>
          </w:tcPr>
          <w:p w14:paraId="3ADF1CA8" w14:textId="77777777" w:rsidR="00790FF4" w:rsidRPr="00DF4B43" w:rsidRDefault="00790FF4" w:rsidP="0039306F">
            <w:pPr>
              <w:pStyle w:val="TableParagraph"/>
              <w:widowControl/>
              <w:spacing w:before="3" w:line="155" w:lineRule="exact"/>
              <w:jc w:val="left"/>
              <w:rPr>
                <w:rFonts w:ascii="Arial" w:hAnsi="Arial" w:cs="Arial"/>
                <w:b/>
                <w:bCs/>
                <w:w w:val="105"/>
                <w:sz w:val="16"/>
                <w:szCs w:val="16"/>
              </w:rPr>
            </w:pPr>
            <w:r w:rsidRPr="00DF4B43">
              <w:rPr>
                <w:rFonts w:ascii="Arial" w:hAnsi="Arial" w:cs="Arial"/>
                <w:b/>
                <w:bCs/>
                <w:w w:val="105"/>
                <w:sz w:val="16"/>
                <w:szCs w:val="16"/>
              </w:rPr>
              <w:t>Total</w:t>
            </w:r>
          </w:p>
        </w:tc>
        <w:tc>
          <w:tcPr>
            <w:tcW w:w="1938" w:type="dxa"/>
            <w:vAlign w:val="center"/>
          </w:tcPr>
          <w:p w14:paraId="1C5B2443" w14:textId="2075921C" w:rsidR="00790FF4" w:rsidRPr="00DF4B43" w:rsidRDefault="00525F42" w:rsidP="0039306F">
            <w:pPr>
              <w:pStyle w:val="TableParagraph"/>
              <w:widowControl/>
              <w:spacing w:before="3" w:line="155" w:lineRule="exact"/>
              <w:jc w:val="right"/>
              <w:rPr>
                <w:rFonts w:ascii="Arial" w:hAnsi="Arial" w:cs="Arial"/>
                <w:b/>
                <w:bCs/>
                <w:w w:val="105"/>
                <w:sz w:val="16"/>
                <w:szCs w:val="16"/>
              </w:rPr>
            </w:pPr>
            <w:r w:rsidRPr="00DF4B43">
              <w:rPr>
                <w:rFonts w:ascii="Arial" w:hAnsi="Arial" w:cs="Arial"/>
                <w:b/>
                <w:bCs/>
                <w:color w:val="000000"/>
                <w:sz w:val="16"/>
                <w:szCs w:val="16"/>
              </w:rPr>
              <w:t>$</w:t>
            </w:r>
            <w:r w:rsidR="00790FF4" w:rsidRPr="00DF4B43">
              <w:rPr>
                <w:rFonts w:ascii="Arial" w:hAnsi="Arial" w:cs="Arial"/>
                <w:b/>
                <w:bCs/>
                <w:color w:val="000000"/>
                <w:sz w:val="16"/>
                <w:szCs w:val="16"/>
              </w:rPr>
              <w:t>5,970,562,547.24</w:t>
            </w:r>
          </w:p>
        </w:tc>
        <w:tc>
          <w:tcPr>
            <w:tcW w:w="2014" w:type="dxa"/>
            <w:vAlign w:val="center"/>
          </w:tcPr>
          <w:p w14:paraId="6F8ADFE6" w14:textId="06DB270B" w:rsidR="00790FF4" w:rsidRPr="00DF4B43" w:rsidRDefault="00525F42" w:rsidP="0039306F">
            <w:pPr>
              <w:pStyle w:val="TableParagraph"/>
              <w:widowControl/>
              <w:spacing w:before="3" w:line="155" w:lineRule="exact"/>
              <w:jc w:val="right"/>
              <w:rPr>
                <w:rFonts w:ascii="Arial" w:hAnsi="Arial" w:cs="Arial"/>
                <w:b/>
                <w:bCs/>
                <w:w w:val="105"/>
                <w:sz w:val="16"/>
                <w:szCs w:val="16"/>
              </w:rPr>
            </w:pPr>
            <w:r w:rsidRPr="00DF4B43">
              <w:rPr>
                <w:rFonts w:ascii="Arial" w:hAnsi="Arial" w:cs="Arial"/>
                <w:b/>
                <w:bCs/>
                <w:color w:val="000000"/>
                <w:sz w:val="16"/>
                <w:szCs w:val="16"/>
              </w:rPr>
              <w:t>$</w:t>
            </w:r>
            <w:r w:rsidR="00790FF4" w:rsidRPr="00DF4B43">
              <w:rPr>
                <w:rFonts w:ascii="Arial" w:hAnsi="Arial" w:cs="Arial"/>
                <w:b/>
                <w:bCs/>
                <w:color w:val="000000"/>
                <w:sz w:val="16"/>
                <w:szCs w:val="16"/>
              </w:rPr>
              <w:t>6,217,896,816.63</w:t>
            </w:r>
          </w:p>
        </w:tc>
        <w:tc>
          <w:tcPr>
            <w:tcW w:w="1758" w:type="dxa"/>
            <w:vAlign w:val="center"/>
          </w:tcPr>
          <w:p w14:paraId="3DBC7849" w14:textId="2094C876" w:rsidR="00790FF4" w:rsidRPr="00DF4B43" w:rsidRDefault="00525F42" w:rsidP="0039306F">
            <w:pPr>
              <w:pStyle w:val="TableParagraph"/>
              <w:widowControl/>
              <w:spacing w:before="3" w:line="155" w:lineRule="exact"/>
              <w:jc w:val="right"/>
              <w:rPr>
                <w:rFonts w:ascii="Arial" w:hAnsi="Arial" w:cs="Arial"/>
                <w:b/>
                <w:bCs/>
                <w:w w:val="105"/>
                <w:sz w:val="16"/>
                <w:szCs w:val="16"/>
              </w:rPr>
            </w:pPr>
            <w:r w:rsidRPr="00DF4B43">
              <w:rPr>
                <w:rFonts w:ascii="Arial" w:hAnsi="Arial" w:cs="Arial"/>
                <w:b/>
                <w:bCs/>
                <w:color w:val="000000"/>
                <w:sz w:val="16"/>
                <w:szCs w:val="16"/>
              </w:rPr>
              <w:t>$</w:t>
            </w:r>
            <w:r w:rsidR="00790FF4" w:rsidRPr="00DF4B43">
              <w:rPr>
                <w:rFonts w:ascii="Arial" w:hAnsi="Arial" w:cs="Arial"/>
                <w:b/>
                <w:bCs/>
                <w:color w:val="000000"/>
                <w:sz w:val="16"/>
                <w:szCs w:val="16"/>
              </w:rPr>
              <w:t>12,188,459,363.87</w:t>
            </w:r>
          </w:p>
        </w:tc>
      </w:tr>
      <w:tr w:rsidR="00AC5679" w:rsidRPr="00DF4B43" w14:paraId="64E1A8A1" w14:textId="77777777" w:rsidTr="00A226CD">
        <w:trPr>
          <w:trHeight w:val="178"/>
          <w:jc w:val="center"/>
        </w:trPr>
        <w:tc>
          <w:tcPr>
            <w:tcW w:w="8446" w:type="dxa"/>
            <w:gridSpan w:val="4"/>
          </w:tcPr>
          <w:p w14:paraId="3C9D6CFA" w14:textId="77777777" w:rsidR="00AC5679" w:rsidRPr="00DF4B43" w:rsidRDefault="00AC5679" w:rsidP="0039306F">
            <w:pPr>
              <w:pStyle w:val="TableParagraph"/>
              <w:widowControl/>
              <w:spacing w:before="3" w:line="155" w:lineRule="exact"/>
              <w:jc w:val="both"/>
              <w:rPr>
                <w:rFonts w:ascii="Arial" w:hAnsi="Arial" w:cs="Arial"/>
                <w:w w:val="105"/>
                <w:sz w:val="16"/>
                <w:szCs w:val="16"/>
              </w:rPr>
            </w:pPr>
            <w:r w:rsidRPr="00DF4B43">
              <w:rPr>
                <w:rFonts w:ascii="Arial" w:hAnsi="Arial" w:cs="Arial"/>
                <w:w w:val="105"/>
                <w:sz w:val="16"/>
                <w:szCs w:val="16"/>
              </w:rPr>
              <w:t>*Partidos en liquidación</w:t>
            </w:r>
          </w:p>
          <w:p w14:paraId="7E6A92A6" w14:textId="5C88C674" w:rsidR="00AC5679" w:rsidRPr="00DF4B43" w:rsidRDefault="00AC5679" w:rsidP="0039306F">
            <w:pPr>
              <w:pStyle w:val="TableParagraph"/>
              <w:widowControl/>
              <w:spacing w:before="3" w:line="155" w:lineRule="exact"/>
              <w:jc w:val="both"/>
              <w:rPr>
                <w:rFonts w:ascii="Arial" w:hAnsi="Arial" w:cs="Arial"/>
                <w:w w:val="105"/>
                <w:sz w:val="16"/>
                <w:szCs w:val="16"/>
              </w:rPr>
            </w:pPr>
            <w:r w:rsidRPr="00DF4B43">
              <w:rPr>
                <w:rFonts w:ascii="Arial" w:hAnsi="Arial" w:cs="Arial"/>
                <w:w w:val="105"/>
                <w:sz w:val="16"/>
                <w:szCs w:val="16"/>
              </w:rPr>
              <w:t>-No se consideran los gastos por depreciaciones de activo fijo, toda vez que ya fueron reportados en el rubro “adquisiciones de activo fijo” correspondientes a informes de ejercicios anteriores.</w:t>
            </w:r>
          </w:p>
          <w:p w14:paraId="616B1A6D" w14:textId="0CCA0D0D" w:rsidR="00AC5679" w:rsidRPr="00DF4B43" w:rsidRDefault="00AC5679" w:rsidP="0039306F">
            <w:pPr>
              <w:pStyle w:val="TableParagraph"/>
              <w:widowControl/>
              <w:spacing w:before="3" w:line="155" w:lineRule="exact"/>
              <w:jc w:val="both"/>
              <w:rPr>
                <w:rFonts w:ascii="Arial" w:hAnsi="Arial" w:cs="Arial"/>
                <w:b/>
                <w:bCs/>
                <w:color w:val="000000"/>
                <w:sz w:val="16"/>
                <w:szCs w:val="16"/>
              </w:rPr>
            </w:pPr>
            <w:r w:rsidRPr="00DF4B43">
              <w:rPr>
                <w:rFonts w:ascii="Arial" w:hAnsi="Arial" w:cs="Arial"/>
                <w:w w:val="105"/>
                <w:sz w:val="16"/>
                <w:szCs w:val="16"/>
              </w:rPr>
              <w:t>-Las adquisiciones de bienes muebles e inmuebles deben registrarse contablemente en cuentas de activo de conformidad a lo establecido en el Reglamento de Fiscalización; sin embargo, para efectos del informe anual, éstas serán reportadas como gastos.</w:t>
            </w:r>
          </w:p>
        </w:tc>
      </w:tr>
    </w:tbl>
    <w:p w14:paraId="60BFD4D7" w14:textId="77777777" w:rsidR="00AC5679" w:rsidRPr="00DF4B43" w:rsidRDefault="00AC5679" w:rsidP="0039306F">
      <w:pPr>
        <w:pStyle w:val="TableParagraph"/>
        <w:widowControl/>
        <w:spacing w:before="3" w:line="155" w:lineRule="exact"/>
        <w:ind w:firstLine="640"/>
        <w:jc w:val="left"/>
        <w:rPr>
          <w:rFonts w:ascii="Arial" w:hAnsi="Arial" w:cs="Arial"/>
          <w:w w:val="105"/>
          <w:sz w:val="16"/>
          <w:szCs w:val="16"/>
        </w:rPr>
      </w:pPr>
    </w:p>
    <w:p w14:paraId="6862FB57" w14:textId="1FB6B408"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r w:rsidRPr="00DF4B43">
        <w:rPr>
          <w:rFonts w:ascii="Arial" w:eastAsia="Arial Unicode MS" w:hAnsi="Arial" w:cs="Arial"/>
          <w:bCs/>
          <w:sz w:val="24"/>
          <w:szCs w:val="24"/>
        </w:rPr>
        <w:t xml:space="preserve">El detalle de los egresos se </w:t>
      </w:r>
      <w:r w:rsidR="00001181" w:rsidRPr="00DF4B43">
        <w:rPr>
          <w:rFonts w:ascii="Arial" w:eastAsia="Arial Unicode MS" w:hAnsi="Arial" w:cs="Arial"/>
          <w:bCs/>
          <w:sz w:val="24"/>
          <w:szCs w:val="24"/>
        </w:rPr>
        <w:t>encuentra</w:t>
      </w:r>
      <w:r w:rsidRPr="00DF4B43">
        <w:rPr>
          <w:rFonts w:ascii="Arial" w:eastAsia="Arial Unicode MS" w:hAnsi="Arial" w:cs="Arial"/>
          <w:bCs/>
          <w:sz w:val="24"/>
          <w:szCs w:val="24"/>
        </w:rPr>
        <w:t xml:space="preserve"> en el </w:t>
      </w:r>
      <w:r w:rsidRPr="00DF4B43">
        <w:rPr>
          <w:rFonts w:ascii="Arial" w:eastAsia="Arial Unicode MS" w:hAnsi="Arial" w:cs="Arial"/>
          <w:b/>
          <w:sz w:val="24"/>
          <w:szCs w:val="24"/>
        </w:rPr>
        <w:t>Anexo IV, del Apartado 2</w:t>
      </w:r>
      <w:r w:rsidRPr="00DF4B43">
        <w:rPr>
          <w:rFonts w:ascii="Arial" w:eastAsia="Arial Unicode MS" w:hAnsi="Arial" w:cs="Arial"/>
          <w:bCs/>
          <w:sz w:val="24"/>
          <w:szCs w:val="24"/>
        </w:rPr>
        <w:t xml:space="preserve"> de cada </w:t>
      </w:r>
      <w:r w:rsidR="00001181" w:rsidRPr="00DF4B43">
        <w:rPr>
          <w:rFonts w:ascii="Arial" w:eastAsia="Arial Unicode MS" w:hAnsi="Arial" w:cs="Arial"/>
          <w:bCs/>
          <w:sz w:val="24"/>
          <w:szCs w:val="24"/>
        </w:rPr>
        <w:t xml:space="preserve">uno de los </w:t>
      </w:r>
      <w:r w:rsidRPr="00DF4B43">
        <w:rPr>
          <w:rFonts w:ascii="Arial" w:eastAsia="Arial Unicode MS" w:hAnsi="Arial" w:cs="Arial"/>
          <w:bCs/>
          <w:sz w:val="24"/>
          <w:szCs w:val="24"/>
        </w:rPr>
        <w:t>partido</w:t>
      </w:r>
      <w:r w:rsidR="00001181" w:rsidRPr="00DF4B43">
        <w:rPr>
          <w:rFonts w:ascii="Arial" w:eastAsia="Arial Unicode MS" w:hAnsi="Arial" w:cs="Arial"/>
          <w:bCs/>
          <w:sz w:val="24"/>
          <w:szCs w:val="24"/>
        </w:rPr>
        <w:t>s</w:t>
      </w:r>
      <w:r w:rsidRPr="00DF4B43">
        <w:rPr>
          <w:rFonts w:ascii="Arial" w:eastAsia="Arial Unicode MS" w:hAnsi="Arial" w:cs="Arial"/>
          <w:bCs/>
          <w:sz w:val="24"/>
          <w:szCs w:val="24"/>
        </w:rPr>
        <w:t xml:space="preserve"> político</w:t>
      </w:r>
      <w:r w:rsidR="00001181" w:rsidRPr="00DF4B43">
        <w:rPr>
          <w:rFonts w:ascii="Arial" w:eastAsia="Arial Unicode MS" w:hAnsi="Arial" w:cs="Arial"/>
          <w:bCs/>
          <w:sz w:val="24"/>
          <w:szCs w:val="24"/>
        </w:rPr>
        <w:t>s</w:t>
      </w:r>
      <w:r w:rsidRPr="00DF4B43">
        <w:rPr>
          <w:rFonts w:ascii="Arial" w:eastAsia="Arial Unicode MS" w:hAnsi="Arial" w:cs="Arial"/>
          <w:bCs/>
          <w:sz w:val="24"/>
          <w:szCs w:val="24"/>
        </w:rPr>
        <w:t>.</w:t>
      </w:r>
    </w:p>
    <w:p w14:paraId="385118BD" w14:textId="77777777"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7D5A0312" w14:textId="1D2DEDF5" w:rsidR="006B1A94" w:rsidRPr="000806C5" w:rsidRDefault="006B1A94" w:rsidP="0039306F">
      <w:pPr>
        <w:autoSpaceDE w:val="0"/>
        <w:autoSpaceDN w:val="0"/>
        <w:adjustRightInd w:val="0"/>
        <w:spacing w:after="0" w:line="240" w:lineRule="auto"/>
        <w:jc w:val="both"/>
        <w:rPr>
          <w:rFonts w:ascii="Arial" w:eastAsia="Arial Unicode MS" w:hAnsi="Arial" w:cs="Arial"/>
          <w:bCs/>
          <w:sz w:val="24"/>
          <w:szCs w:val="24"/>
        </w:rPr>
      </w:pPr>
      <w:r w:rsidRPr="00DF4B43">
        <w:rPr>
          <w:rFonts w:ascii="Arial" w:eastAsia="Arial Unicode MS" w:hAnsi="Arial" w:cs="Arial"/>
          <w:bCs/>
          <w:sz w:val="24"/>
          <w:szCs w:val="24"/>
        </w:rPr>
        <w:t xml:space="preserve">Dichas cifras </w:t>
      </w:r>
      <w:r w:rsidR="003E7433" w:rsidRPr="00DF4B43">
        <w:rPr>
          <w:rFonts w:ascii="Arial" w:eastAsia="Arial Unicode MS" w:hAnsi="Arial" w:cs="Arial"/>
          <w:bCs/>
          <w:sz w:val="24"/>
          <w:szCs w:val="24"/>
        </w:rPr>
        <w:t>se</w:t>
      </w:r>
      <w:r w:rsidRPr="00DF4B43">
        <w:rPr>
          <w:rFonts w:ascii="Arial" w:eastAsia="Arial Unicode MS" w:hAnsi="Arial" w:cs="Arial"/>
          <w:bCs/>
          <w:sz w:val="24"/>
          <w:szCs w:val="24"/>
        </w:rPr>
        <w:t xml:space="preserve"> revisa</w:t>
      </w:r>
      <w:r w:rsidR="003E7433" w:rsidRPr="00DF4B43">
        <w:rPr>
          <w:rFonts w:ascii="Arial" w:eastAsia="Arial Unicode MS" w:hAnsi="Arial" w:cs="Arial"/>
          <w:bCs/>
          <w:sz w:val="24"/>
          <w:szCs w:val="24"/>
        </w:rPr>
        <w:t>ron</w:t>
      </w:r>
      <w:r w:rsidRPr="00DF4B43">
        <w:rPr>
          <w:rFonts w:ascii="Arial" w:eastAsia="Arial Unicode MS" w:hAnsi="Arial" w:cs="Arial"/>
          <w:bCs/>
          <w:sz w:val="24"/>
          <w:szCs w:val="24"/>
        </w:rPr>
        <w:t xml:space="preserve"> de conformidad con los porcentajes establecidos en el acuerdo CF/004/2021 </w:t>
      </w:r>
      <w:r w:rsidR="003E7433" w:rsidRPr="00DF4B43">
        <w:rPr>
          <w:rFonts w:ascii="Arial" w:eastAsia="Arial Unicode MS" w:hAnsi="Arial" w:cs="Arial"/>
          <w:bCs/>
          <w:sz w:val="24"/>
          <w:szCs w:val="24"/>
        </w:rPr>
        <w:t xml:space="preserve">por </w:t>
      </w:r>
      <w:r w:rsidRPr="00DF4B43">
        <w:rPr>
          <w:rFonts w:ascii="Arial" w:eastAsia="Arial Unicode MS" w:hAnsi="Arial" w:cs="Arial"/>
          <w:bCs/>
          <w:sz w:val="24"/>
          <w:szCs w:val="24"/>
        </w:rPr>
        <w:t>el cual se establec</w:t>
      </w:r>
      <w:r w:rsidR="003E7433" w:rsidRPr="00DF4B43">
        <w:rPr>
          <w:rFonts w:ascii="Arial" w:eastAsia="Arial Unicode MS" w:hAnsi="Arial" w:cs="Arial"/>
          <w:bCs/>
          <w:sz w:val="24"/>
          <w:szCs w:val="24"/>
        </w:rPr>
        <w:t>en</w:t>
      </w:r>
      <w:r w:rsidRPr="00DF4B43">
        <w:rPr>
          <w:rFonts w:ascii="Arial" w:eastAsia="Arial Unicode MS" w:hAnsi="Arial" w:cs="Arial"/>
          <w:bCs/>
          <w:sz w:val="24"/>
          <w:szCs w:val="24"/>
        </w:rPr>
        <w:t xml:space="preserve"> los</w:t>
      </w:r>
      <w:r w:rsidRPr="000806C5">
        <w:rPr>
          <w:rFonts w:ascii="Arial" w:eastAsia="Arial Unicode MS" w:hAnsi="Arial" w:cs="Arial"/>
          <w:bCs/>
          <w:sz w:val="24"/>
          <w:szCs w:val="24"/>
        </w:rPr>
        <w:t xml:space="preserve"> alcances de revisión, aprobado por la </w:t>
      </w:r>
      <w:r>
        <w:rPr>
          <w:rFonts w:ascii="Arial" w:eastAsia="Arial Unicode MS" w:hAnsi="Arial" w:cs="Arial"/>
          <w:bCs/>
          <w:sz w:val="24"/>
          <w:szCs w:val="24"/>
        </w:rPr>
        <w:t>COF</w:t>
      </w:r>
      <w:r w:rsidRPr="000806C5">
        <w:rPr>
          <w:rFonts w:ascii="Arial" w:eastAsia="Arial Unicode MS" w:hAnsi="Arial" w:cs="Arial"/>
          <w:bCs/>
          <w:sz w:val="24"/>
          <w:szCs w:val="24"/>
        </w:rPr>
        <w:t xml:space="preserve"> el 1</w:t>
      </w:r>
      <w:r>
        <w:rPr>
          <w:rFonts w:ascii="Arial" w:eastAsia="Arial Unicode MS" w:hAnsi="Arial" w:cs="Arial"/>
          <w:bCs/>
          <w:sz w:val="24"/>
          <w:szCs w:val="24"/>
        </w:rPr>
        <w:t>6</w:t>
      </w:r>
      <w:r w:rsidRPr="000806C5">
        <w:rPr>
          <w:rFonts w:ascii="Arial" w:eastAsia="Arial Unicode MS" w:hAnsi="Arial" w:cs="Arial"/>
          <w:bCs/>
          <w:sz w:val="24"/>
          <w:szCs w:val="24"/>
        </w:rPr>
        <w:t xml:space="preserve"> de febrero de 202</w:t>
      </w:r>
      <w:r>
        <w:rPr>
          <w:rFonts w:ascii="Arial" w:eastAsia="Arial Unicode MS" w:hAnsi="Arial" w:cs="Arial"/>
          <w:bCs/>
          <w:sz w:val="24"/>
          <w:szCs w:val="24"/>
        </w:rPr>
        <w:t>1</w:t>
      </w:r>
      <w:r w:rsidRPr="000806C5">
        <w:rPr>
          <w:rFonts w:ascii="Arial" w:eastAsia="Arial Unicode MS" w:hAnsi="Arial" w:cs="Arial"/>
          <w:bCs/>
          <w:sz w:val="24"/>
          <w:szCs w:val="24"/>
        </w:rPr>
        <w:t>.</w:t>
      </w:r>
    </w:p>
    <w:p w14:paraId="0134C0C1" w14:textId="77777777" w:rsidR="006B1A94" w:rsidRPr="000806C5" w:rsidRDefault="006B1A94" w:rsidP="0039306F">
      <w:pPr>
        <w:autoSpaceDE w:val="0"/>
        <w:autoSpaceDN w:val="0"/>
        <w:adjustRightInd w:val="0"/>
        <w:spacing w:after="0" w:line="240" w:lineRule="auto"/>
        <w:jc w:val="both"/>
        <w:rPr>
          <w:rFonts w:ascii="Arial" w:eastAsia="Arial Unicode MS" w:hAnsi="Arial" w:cs="Arial"/>
          <w:bCs/>
          <w:sz w:val="24"/>
          <w:szCs w:val="24"/>
        </w:rPr>
      </w:pPr>
    </w:p>
    <w:p w14:paraId="5FD35F4A" w14:textId="6DA5C779" w:rsidR="006B1A94" w:rsidRPr="000806C5" w:rsidRDefault="006B1A94" w:rsidP="0039306F">
      <w:pPr>
        <w:autoSpaceDE w:val="0"/>
        <w:autoSpaceDN w:val="0"/>
        <w:adjustRightInd w:val="0"/>
        <w:spacing w:after="0" w:line="240" w:lineRule="auto"/>
        <w:jc w:val="both"/>
        <w:rPr>
          <w:rFonts w:ascii="Arial" w:eastAsia="Arial Unicode MS" w:hAnsi="Arial" w:cs="Arial"/>
          <w:bCs/>
          <w:sz w:val="24"/>
          <w:szCs w:val="24"/>
        </w:rPr>
      </w:pPr>
      <w:r w:rsidRPr="000806C5">
        <w:rPr>
          <w:rFonts w:ascii="Arial" w:eastAsia="Arial Unicode MS" w:hAnsi="Arial" w:cs="Arial"/>
          <w:bCs/>
          <w:sz w:val="24"/>
          <w:szCs w:val="24"/>
        </w:rPr>
        <w:t xml:space="preserve">De la revisión efectuada a los </w:t>
      </w:r>
      <w:r w:rsidR="003E7433">
        <w:rPr>
          <w:rFonts w:ascii="Arial" w:eastAsia="Arial Unicode MS" w:hAnsi="Arial" w:cs="Arial"/>
          <w:bCs/>
          <w:sz w:val="24"/>
          <w:szCs w:val="24"/>
        </w:rPr>
        <w:t>I</w:t>
      </w:r>
      <w:r w:rsidRPr="000806C5">
        <w:rPr>
          <w:rFonts w:ascii="Arial" w:eastAsia="Arial Unicode MS" w:hAnsi="Arial" w:cs="Arial"/>
          <w:bCs/>
          <w:sz w:val="24"/>
          <w:szCs w:val="24"/>
        </w:rPr>
        <w:t>nformes</w:t>
      </w:r>
      <w:r w:rsidR="003E7433">
        <w:rPr>
          <w:rFonts w:ascii="Arial" w:eastAsia="Arial Unicode MS" w:hAnsi="Arial" w:cs="Arial"/>
          <w:bCs/>
          <w:sz w:val="24"/>
          <w:szCs w:val="24"/>
        </w:rPr>
        <w:t xml:space="preserve"> Anuales y sus anexos,</w:t>
      </w:r>
      <w:r w:rsidRPr="000806C5">
        <w:rPr>
          <w:rFonts w:ascii="Arial" w:eastAsia="Arial Unicode MS" w:hAnsi="Arial" w:cs="Arial"/>
          <w:bCs/>
          <w:sz w:val="24"/>
          <w:szCs w:val="24"/>
        </w:rPr>
        <w:t xml:space="preserve"> así como </w:t>
      </w:r>
      <w:r w:rsidR="003E7433">
        <w:rPr>
          <w:rFonts w:ascii="Arial" w:eastAsia="Arial Unicode MS" w:hAnsi="Arial" w:cs="Arial"/>
          <w:bCs/>
          <w:sz w:val="24"/>
          <w:szCs w:val="24"/>
        </w:rPr>
        <w:t>de</w:t>
      </w:r>
      <w:r w:rsidRPr="000806C5">
        <w:rPr>
          <w:rFonts w:ascii="Arial" w:eastAsia="Arial Unicode MS" w:hAnsi="Arial" w:cs="Arial"/>
          <w:bCs/>
          <w:sz w:val="24"/>
          <w:szCs w:val="24"/>
        </w:rPr>
        <w:t xml:space="preserve"> los documentos contables</w:t>
      </w:r>
      <w:r w:rsidR="003E7433">
        <w:rPr>
          <w:rFonts w:ascii="Arial" w:eastAsia="Arial Unicode MS" w:hAnsi="Arial" w:cs="Arial"/>
          <w:bCs/>
          <w:sz w:val="24"/>
          <w:szCs w:val="24"/>
        </w:rPr>
        <w:t>,</w:t>
      </w:r>
      <w:r w:rsidRPr="000806C5">
        <w:rPr>
          <w:rFonts w:ascii="Arial" w:eastAsia="Arial Unicode MS" w:hAnsi="Arial" w:cs="Arial"/>
          <w:bCs/>
          <w:sz w:val="24"/>
          <w:szCs w:val="24"/>
        </w:rPr>
        <w:t xml:space="preserve"> se constató que la información </w:t>
      </w:r>
      <w:r w:rsidR="00560C94">
        <w:rPr>
          <w:rFonts w:ascii="Arial" w:eastAsia="Arial Unicode MS" w:hAnsi="Arial" w:cs="Arial"/>
          <w:bCs/>
          <w:sz w:val="24"/>
          <w:szCs w:val="24"/>
        </w:rPr>
        <w:t>contenida</w:t>
      </w:r>
      <w:r w:rsidRPr="000806C5">
        <w:rPr>
          <w:rFonts w:ascii="Arial" w:eastAsia="Arial Unicode MS" w:hAnsi="Arial" w:cs="Arial"/>
          <w:bCs/>
          <w:sz w:val="24"/>
          <w:szCs w:val="24"/>
        </w:rPr>
        <w:t xml:space="preserve"> se apega a lo dispuesto en el Reglamento de Fiscalización, con excepción de lo que se </w:t>
      </w:r>
      <w:r w:rsidR="003E7433">
        <w:rPr>
          <w:rFonts w:ascii="Arial" w:eastAsia="Arial Unicode MS" w:hAnsi="Arial" w:cs="Arial"/>
          <w:bCs/>
          <w:sz w:val="24"/>
          <w:szCs w:val="24"/>
        </w:rPr>
        <w:t>describe</w:t>
      </w:r>
      <w:r w:rsidRPr="000806C5">
        <w:rPr>
          <w:rFonts w:ascii="Arial" w:eastAsia="Arial Unicode MS" w:hAnsi="Arial" w:cs="Arial"/>
          <w:bCs/>
          <w:sz w:val="24"/>
          <w:szCs w:val="24"/>
        </w:rPr>
        <w:t xml:space="preserve"> </w:t>
      </w:r>
      <w:r w:rsidRPr="006B1A94">
        <w:rPr>
          <w:rFonts w:ascii="Arial" w:eastAsia="Arial Unicode MS" w:hAnsi="Arial" w:cs="Arial"/>
          <w:bCs/>
          <w:sz w:val="24"/>
          <w:szCs w:val="24"/>
        </w:rPr>
        <w:t xml:space="preserve">en el </w:t>
      </w:r>
      <w:r w:rsidRPr="003E7433">
        <w:rPr>
          <w:rFonts w:ascii="Arial" w:eastAsia="Arial Unicode MS" w:hAnsi="Arial" w:cs="Arial"/>
          <w:b/>
          <w:sz w:val="24"/>
          <w:szCs w:val="24"/>
        </w:rPr>
        <w:t xml:space="preserve">Apartado </w:t>
      </w:r>
      <w:r w:rsidR="003E7433" w:rsidRPr="003E7433">
        <w:rPr>
          <w:rFonts w:ascii="Arial" w:eastAsia="Arial Unicode MS" w:hAnsi="Arial" w:cs="Arial"/>
          <w:b/>
          <w:sz w:val="24"/>
          <w:szCs w:val="24"/>
        </w:rPr>
        <w:t>3</w:t>
      </w:r>
      <w:r w:rsidRPr="006B1A94">
        <w:rPr>
          <w:rFonts w:ascii="Arial" w:eastAsia="Arial Unicode MS" w:hAnsi="Arial" w:cs="Arial"/>
          <w:bCs/>
          <w:sz w:val="24"/>
          <w:szCs w:val="24"/>
        </w:rPr>
        <w:t xml:space="preserve"> del </w:t>
      </w:r>
      <w:r w:rsidR="003E7433">
        <w:rPr>
          <w:rFonts w:ascii="Arial" w:eastAsia="Arial Unicode MS" w:hAnsi="Arial" w:cs="Arial"/>
          <w:bCs/>
          <w:sz w:val="24"/>
          <w:szCs w:val="24"/>
        </w:rPr>
        <w:t>D</w:t>
      </w:r>
      <w:r>
        <w:rPr>
          <w:rFonts w:ascii="Arial" w:eastAsia="Arial Unicode MS" w:hAnsi="Arial" w:cs="Arial"/>
          <w:bCs/>
          <w:sz w:val="24"/>
          <w:szCs w:val="24"/>
        </w:rPr>
        <w:t>ictamen</w:t>
      </w:r>
      <w:r w:rsidR="003E7433">
        <w:rPr>
          <w:rFonts w:ascii="Arial" w:eastAsia="Arial Unicode MS" w:hAnsi="Arial" w:cs="Arial"/>
          <w:bCs/>
          <w:sz w:val="24"/>
          <w:szCs w:val="24"/>
        </w:rPr>
        <w:t xml:space="preserve"> Consolidado</w:t>
      </w:r>
      <w:r>
        <w:rPr>
          <w:rFonts w:ascii="Arial" w:eastAsia="Arial Unicode MS" w:hAnsi="Arial" w:cs="Arial"/>
          <w:bCs/>
          <w:sz w:val="24"/>
          <w:szCs w:val="24"/>
        </w:rPr>
        <w:t>.</w:t>
      </w:r>
    </w:p>
    <w:p w14:paraId="28BE3C24" w14:textId="43F5F91A" w:rsidR="006B0E1A" w:rsidRDefault="006B0E1A" w:rsidP="0039306F">
      <w:pPr>
        <w:autoSpaceDE w:val="0"/>
        <w:autoSpaceDN w:val="0"/>
        <w:adjustRightInd w:val="0"/>
        <w:spacing w:after="0" w:line="240" w:lineRule="auto"/>
        <w:jc w:val="both"/>
        <w:rPr>
          <w:rFonts w:ascii="Arial" w:eastAsia="Arial Unicode MS" w:hAnsi="Arial" w:cs="Arial"/>
          <w:bCs/>
          <w:sz w:val="24"/>
          <w:szCs w:val="24"/>
        </w:rPr>
      </w:pPr>
    </w:p>
    <w:p w14:paraId="6BB84CA1" w14:textId="0DFD1CE3" w:rsidR="00767161" w:rsidRPr="00767161" w:rsidRDefault="00767161"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767161">
        <w:rPr>
          <w:rFonts w:ascii="Arial" w:eastAsia="Arial Unicode MS" w:hAnsi="Arial" w:cs="Arial"/>
          <w:b/>
          <w:color w:val="D5007F"/>
          <w:sz w:val="30"/>
          <w:szCs w:val="30"/>
        </w:rPr>
        <w:t>Cuentas por Cobrar y Cuentas por Pagar</w:t>
      </w:r>
    </w:p>
    <w:p w14:paraId="1F6913DD" w14:textId="77777777" w:rsidR="00767161"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1860AC95" w14:textId="0ACACB8C" w:rsidR="00767161" w:rsidRPr="00767161" w:rsidRDefault="00767161" w:rsidP="0039306F">
      <w:pPr>
        <w:autoSpaceDE w:val="0"/>
        <w:autoSpaceDN w:val="0"/>
        <w:adjustRightInd w:val="0"/>
        <w:spacing w:after="0" w:line="240" w:lineRule="auto"/>
        <w:jc w:val="both"/>
        <w:rPr>
          <w:rFonts w:ascii="Arial" w:eastAsia="Arial Unicode MS" w:hAnsi="Arial" w:cs="Arial"/>
          <w:bCs/>
          <w:sz w:val="24"/>
          <w:szCs w:val="24"/>
        </w:rPr>
      </w:pPr>
      <w:r w:rsidRPr="00767161">
        <w:rPr>
          <w:rFonts w:ascii="Arial" w:eastAsia="Arial Unicode MS" w:hAnsi="Arial" w:cs="Arial"/>
          <w:bCs/>
          <w:sz w:val="24"/>
          <w:szCs w:val="24"/>
        </w:rPr>
        <w:t>Del análisis realizado a las cuentas reportadas al cierre del ejercicio 20</w:t>
      </w:r>
      <w:r w:rsidR="006B1A94">
        <w:rPr>
          <w:rFonts w:ascii="Arial" w:eastAsia="Arial Unicode MS" w:hAnsi="Arial" w:cs="Arial"/>
          <w:bCs/>
          <w:sz w:val="24"/>
          <w:szCs w:val="24"/>
        </w:rPr>
        <w:t>20</w:t>
      </w:r>
      <w:r w:rsidRPr="00767161">
        <w:rPr>
          <w:rFonts w:ascii="Arial" w:eastAsia="Arial Unicode MS" w:hAnsi="Arial" w:cs="Arial"/>
          <w:bCs/>
          <w:sz w:val="24"/>
          <w:szCs w:val="24"/>
        </w:rPr>
        <w:t>, se determinó que existen saldos con antigüedad mayor a un año en sus cuentas por cobrar y cuentas por pagar,</w:t>
      </w:r>
      <w:r w:rsidR="006B1A94">
        <w:rPr>
          <w:rFonts w:ascii="Arial" w:eastAsia="Arial Unicode MS" w:hAnsi="Arial" w:cs="Arial"/>
          <w:bCs/>
          <w:sz w:val="24"/>
          <w:szCs w:val="24"/>
        </w:rPr>
        <w:t xml:space="preserve"> mismas</w:t>
      </w:r>
      <w:r w:rsidRPr="00767161">
        <w:rPr>
          <w:rFonts w:ascii="Arial" w:eastAsia="Arial Unicode MS" w:hAnsi="Arial" w:cs="Arial"/>
          <w:bCs/>
          <w:sz w:val="24"/>
          <w:szCs w:val="24"/>
        </w:rPr>
        <w:t xml:space="preserve"> que se integran en el </w:t>
      </w:r>
      <w:r w:rsidRPr="003E7433">
        <w:rPr>
          <w:rFonts w:ascii="Arial" w:eastAsia="Arial Unicode MS" w:hAnsi="Arial" w:cs="Arial"/>
          <w:b/>
          <w:sz w:val="24"/>
          <w:szCs w:val="24"/>
        </w:rPr>
        <w:t>Anexo V, del Apartado 2</w:t>
      </w:r>
      <w:r w:rsidRPr="003E7433">
        <w:rPr>
          <w:rFonts w:ascii="Arial" w:eastAsia="Arial Unicode MS" w:hAnsi="Arial" w:cs="Arial"/>
          <w:bCs/>
          <w:sz w:val="24"/>
          <w:szCs w:val="24"/>
        </w:rPr>
        <w:t xml:space="preserve"> </w:t>
      </w:r>
      <w:r w:rsidRPr="00767161">
        <w:rPr>
          <w:rFonts w:ascii="Arial" w:eastAsia="Arial Unicode MS" w:hAnsi="Arial" w:cs="Arial"/>
          <w:bCs/>
          <w:sz w:val="24"/>
          <w:szCs w:val="24"/>
        </w:rPr>
        <w:t xml:space="preserve">de cada </w:t>
      </w:r>
      <w:r w:rsidR="006B1A94">
        <w:rPr>
          <w:rFonts w:ascii="Arial" w:eastAsia="Arial Unicode MS" w:hAnsi="Arial" w:cs="Arial"/>
          <w:bCs/>
          <w:sz w:val="24"/>
          <w:szCs w:val="24"/>
        </w:rPr>
        <w:t>instituto político.</w:t>
      </w:r>
    </w:p>
    <w:p w14:paraId="4FC99FC7" w14:textId="77777777" w:rsidR="00767161" w:rsidRPr="00767161"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07EF8CBD" w14:textId="77777777" w:rsidR="00DA3D9E" w:rsidRPr="00767161" w:rsidRDefault="00DA3D9E" w:rsidP="0039306F">
      <w:pPr>
        <w:pStyle w:val="Prrafodelista"/>
        <w:numPr>
          <w:ilvl w:val="0"/>
          <w:numId w:val="12"/>
        </w:numPr>
        <w:spacing w:after="0"/>
        <w:ind w:left="567" w:hanging="567"/>
        <w:jc w:val="both"/>
        <w:rPr>
          <w:rFonts w:ascii="Arial" w:eastAsia="Arial Unicode MS" w:hAnsi="Arial" w:cs="Arial"/>
          <w:b/>
          <w:color w:val="D5007F"/>
          <w:sz w:val="30"/>
          <w:szCs w:val="30"/>
        </w:rPr>
      </w:pPr>
      <w:r>
        <w:rPr>
          <w:rFonts w:ascii="Arial" w:eastAsia="Arial Unicode MS" w:hAnsi="Arial" w:cs="Arial"/>
          <w:b/>
          <w:color w:val="D5007F"/>
          <w:sz w:val="30"/>
          <w:szCs w:val="30"/>
        </w:rPr>
        <w:t xml:space="preserve">Gasto Programado en </w:t>
      </w:r>
      <w:r w:rsidRPr="00767161">
        <w:rPr>
          <w:rFonts w:ascii="Arial" w:eastAsia="Arial Unicode MS" w:hAnsi="Arial" w:cs="Arial"/>
          <w:b/>
          <w:color w:val="D5007F"/>
          <w:sz w:val="30"/>
          <w:szCs w:val="30"/>
        </w:rPr>
        <w:t>Actividades Específicas</w:t>
      </w:r>
      <w:r>
        <w:rPr>
          <w:rFonts w:ascii="Arial" w:eastAsia="Arial Unicode MS" w:hAnsi="Arial" w:cs="Arial"/>
          <w:b/>
          <w:color w:val="D5007F"/>
          <w:sz w:val="30"/>
          <w:szCs w:val="30"/>
        </w:rPr>
        <w:t>,</w:t>
      </w:r>
      <w:r w:rsidRPr="00767161">
        <w:rPr>
          <w:rFonts w:ascii="Arial" w:eastAsia="Arial Unicode MS" w:hAnsi="Arial" w:cs="Arial"/>
          <w:b/>
          <w:color w:val="D5007F"/>
          <w:sz w:val="30"/>
          <w:szCs w:val="30"/>
        </w:rPr>
        <w:t xml:space="preserve"> Liderazgo</w:t>
      </w:r>
      <w:r>
        <w:rPr>
          <w:rFonts w:ascii="Arial" w:eastAsia="Arial Unicode MS" w:hAnsi="Arial" w:cs="Arial"/>
          <w:b/>
          <w:color w:val="D5007F"/>
          <w:sz w:val="30"/>
          <w:szCs w:val="30"/>
        </w:rPr>
        <w:t xml:space="preserve"> Político</w:t>
      </w:r>
      <w:r w:rsidRPr="00767161">
        <w:rPr>
          <w:rFonts w:ascii="Arial" w:eastAsia="Arial Unicode MS" w:hAnsi="Arial" w:cs="Arial"/>
          <w:b/>
          <w:color w:val="D5007F"/>
          <w:sz w:val="30"/>
          <w:szCs w:val="30"/>
        </w:rPr>
        <w:t xml:space="preserve"> de la Mujer</w:t>
      </w:r>
      <w:r>
        <w:rPr>
          <w:rFonts w:ascii="Arial" w:eastAsia="Arial Unicode MS" w:hAnsi="Arial" w:cs="Arial"/>
          <w:b/>
          <w:color w:val="D5007F"/>
          <w:sz w:val="30"/>
          <w:szCs w:val="30"/>
        </w:rPr>
        <w:t xml:space="preserve"> y otros</w:t>
      </w:r>
    </w:p>
    <w:p w14:paraId="33F34AA8" w14:textId="77777777" w:rsidR="00767161"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7046D776" w14:textId="723DCE6B"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r w:rsidRPr="006B0E1A">
        <w:rPr>
          <w:rFonts w:ascii="Arial" w:eastAsia="Arial Unicode MS" w:hAnsi="Arial" w:cs="Arial"/>
          <w:bCs/>
          <w:sz w:val="24"/>
          <w:szCs w:val="24"/>
        </w:rPr>
        <w:t xml:space="preserve">Esta autoridad electoral, en cumplimiento a lo dispuesto por la </w:t>
      </w:r>
      <w:r w:rsidR="006B1A94" w:rsidRPr="006B0E1A">
        <w:rPr>
          <w:rFonts w:ascii="Arial" w:eastAsia="Arial Unicode MS" w:hAnsi="Arial" w:cs="Arial"/>
          <w:bCs/>
          <w:sz w:val="24"/>
          <w:szCs w:val="24"/>
        </w:rPr>
        <w:t>LGPP y el RF</w:t>
      </w:r>
      <w:r w:rsidRPr="006B0E1A">
        <w:rPr>
          <w:rFonts w:ascii="Arial" w:eastAsia="Arial Unicode MS" w:hAnsi="Arial" w:cs="Arial"/>
          <w:bCs/>
          <w:sz w:val="24"/>
          <w:szCs w:val="24"/>
        </w:rPr>
        <w:t xml:space="preserve">, realizó la revisión </w:t>
      </w:r>
      <w:r w:rsidR="003E7433" w:rsidRPr="006B0E1A">
        <w:rPr>
          <w:rFonts w:ascii="Arial" w:eastAsia="Arial Unicode MS" w:hAnsi="Arial" w:cs="Arial"/>
          <w:bCs/>
          <w:sz w:val="24"/>
          <w:szCs w:val="24"/>
        </w:rPr>
        <w:t>del Informe Anual 2020</w:t>
      </w:r>
      <w:r w:rsidR="006B1A94" w:rsidRPr="006B0E1A">
        <w:rPr>
          <w:rFonts w:ascii="Arial" w:eastAsia="Arial Unicode MS" w:hAnsi="Arial" w:cs="Arial"/>
          <w:bCs/>
          <w:sz w:val="24"/>
          <w:szCs w:val="24"/>
        </w:rPr>
        <w:t xml:space="preserve"> </w:t>
      </w:r>
      <w:r w:rsidRPr="006B0E1A">
        <w:rPr>
          <w:rFonts w:ascii="Arial" w:eastAsia="Arial Unicode MS" w:hAnsi="Arial" w:cs="Arial"/>
          <w:bCs/>
          <w:sz w:val="24"/>
          <w:szCs w:val="24"/>
        </w:rPr>
        <w:t xml:space="preserve">identificando </w:t>
      </w:r>
      <w:r w:rsidR="00DA3D9E">
        <w:rPr>
          <w:rFonts w:ascii="Arial" w:eastAsia="Arial Unicode MS" w:hAnsi="Arial" w:cs="Arial"/>
          <w:bCs/>
          <w:sz w:val="24"/>
          <w:szCs w:val="24"/>
        </w:rPr>
        <w:t>casos en</w:t>
      </w:r>
      <w:r w:rsidR="00DA3D9E" w:rsidRPr="006B0E1A">
        <w:rPr>
          <w:rFonts w:ascii="Arial" w:eastAsia="Arial Unicode MS" w:hAnsi="Arial" w:cs="Arial"/>
          <w:bCs/>
          <w:sz w:val="24"/>
          <w:szCs w:val="24"/>
        </w:rPr>
        <w:t xml:space="preserve"> los </w:t>
      </w:r>
      <w:r w:rsidR="00DA3D9E">
        <w:rPr>
          <w:rFonts w:ascii="Arial" w:eastAsia="Arial Unicode MS" w:hAnsi="Arial" w:cs="Arial"/>
          <w:bCs/>
          <w:sz w:val="24"/>
          <w:szCs w:val="24"/>
        </w:rPr>
        <w:t>que los</w:t>
      </w:r>
      <w:r w:rsidRPr="006B0E1A">
        <w:rPr>
          <w:rFonts w:ascii="Arial" w:eastAsia="Arial Unicode MS" w:hAnsi="Arial" w:cs="Arial"/>
          <w:bCs/>
          <w:sz w:val="24"/>
          <w:szCs w:val="24"/>
        </w:rPr>
        <w:t xml:space="preserve"> sujetos obligados no ejercieron la totalidad del recurso etiquetado para gasto programado en Actividades </w:t>
      </w:r>
      <w:r w:rsidR="00DA3D9E" w:rsidRPr="006B0E1A">
        <w:rPr>
          <w:rFonts w:ascii="Arial" w:eastAsia="Arial Unicode MS" w:hAnsi="Arial" w:cs="Arial"/>
          <w:bCs/>
          <w:sz w:val="24"/>
          <w:szCs w:val="24"/>
        </w:rPr>
        <w:t>Específicas</w:t>
      </w:r>
      <w:r w:rsidR="00DA3D9E">
        <w:rPr>
          <w:rFonts w:ascii="Arial" w:eastAsia="Arial Unicode MS" w:hAnsi="Arial" w:cs="Arial"/>
          <w:bCs/>
          <w:sz w:val="24"/>
          <w:szCs w:val="24"/>
        </w:rPr>
        <w:t>,</w:t>
      </w:r>
      <w:r w:rsidR="00DA3D9E" w:rsidRPr="006B0E1A">
        <w:rPr>
          <w:rFonts w:ascii="Arial" w:eastAsia="Arial Unicode MS" w:hAnsi="Arial" w:cs="Arial"/>
          <w:bCs/>
          <w:sz w:val="24"/>
          <w:szCs w:val="24"/>
        </w:rPr>
        <w:t xml:space="preserve"> en </w:t>
      </w:r>
      <w:r w:rsidR="00DA3D9E" w:rsidRPr="00DF4B43">
        <w:rPr>
          <w:rFonts w:ascii="Arial" w:eastAsia="Arial Unicode MS" w:hAnsi="Arial" w:cs="Arial"/>
          <w:bCs/>
          <w:sz w:val="24"/>
          <w:szCs w:val="24"/>
        </w:rPr>
        <w:t>la Capacitación y Promoción del Liderazgo Político de la Mujer y otros</w:t>
      </w:r>
      <w:r w:rsidRPr="00DF4B43">
        <w:rPr>
          <w:rFonts w:ascii="Arial" w:eastAsia="Arial Unicode MS" w:hAnsi="Arial" w:cs="Arial"/>
          <w:bCs/>
          <w:sz w:val="24"/>
          <w:szCs w:val="24"/>
        </w:rPr>
        <w:t xml:space="preserve">, mismos que se detallan en los </w:t>
      </w:r>
      <w:r w:rsidRPr="00DF4B43">
        <w:rPr>
          <w:rFonts w:ascii="Arial" w:eastAsia="Arial Unicode MS" w:hAnsi="Arial" w:cs="Arial"/>
          <w:b/>
          <w:sz w:val="24"/>
          <w:szCs w:val="24"/>
        </w:rPr>
        <w:t>Anexos VII y VIII del Apartado 2</w:t>
      </w:r>
      <w:r w:rsidRPr="00DF4B43">
        <w:rPr>
          <w:rFonts w:ascii="Arial" w:eastAsia="Arial Unicode MS" w:hAnsi="Arial" w:cs="Arial"/>
          <w:bCs/>
          <w:sz w:val="24"/>
          <w:szCs w:val="24"/>
        </w:rPr>
        <w:t xml:space="preserve"> de cada uno de los partidos políticos</w:t>
      </w:r>
      <w:r w:rsidR="00211F06" w:rsidRPr="00DF4B43">
        <w:rPr>
          <w:rFonts w:ascii="Arial" w:eastAsia="Arial Unicode MS" w:hAnsi="Arial" w:cs="Arial"/>
          <w:bCs/>
          <w:sz w:val="24"/>
          <w:szCs w:val="24"/>
        </w:rPr>
        <w:t xml:space="preserve"> y que se resumen a continuación:</w:t>
      </w:r>
    </w:p>
    <w:p w14:paraId="6F94EAE7" w14:textId="14409FD6"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0E40999B" w14:textId="2E38CECE" w:rsidR="00211F06" w:rsidRPr="00DF4B43" w:rsidRDefault="00211F06" w:rsidP="0039306F">
      <w:pPr>
        <w:autoSpaceDE w:val="0"/>
        <w:autoSpaceDN w:val="0"/>
        <w:adjustRightInd w:val="0"/>
        <w:spacing w:after="0" w:line="240" w:lineRule="auto"/>
        <w:jc w:val="both"/>
        <w:rPr>
          <w:rFonts w:ascii="Arial" w:eastAsia="Arial Unicode MS" w:hAnsi="Arial" w:cs="Arial"/>
          <w:bCs/>
          <w:sz w:val="24"/>
          <w:szCs w:val="24"/>
        </w:rPr>
      </w:pPr>
    </w:p>
    <w:tbl>
      <w:tblPr>
        <w:tblStyle w:val="TableNormal"/>
        <w:tblW w:w="3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6"/>
        <w:gridCol w:w="1617"/>
        <w:gridCol w:w="1396"/>
        <w:gridCol w:w="1633"/>
      </w:tblGrid>
      <w:tr w:rsidR="00C806DF" w:rsidRPr="00DF4B43" w14:paraId="585E68A5" w14:textId="77777777" w:rsidTr="1721A39F">
        <w:trPr>
          <w:trHeight w:val="20"/>
          <w:tblHeader/>
          <w:jc w:val="center"/>
        </w:trPr>
        <w:tc>
          <w:tcPr>
            <w:tcW w:w="975" w:type="pct"/>
            <w:shd w:val="clear" w:color="auto" w:fill="D4007E"/>
          </w:tcPr>
          <w:p w14:paraId="5F2EEB5C" w14:textId="77777777" w:rsidR="00C806DF" w:rsidRPr="00DF4B43" w:rsidRDefault="00C806DF" w:rsidP="0039306F">
            <w:pPr>
              <w:pStyle w:val="TableParagraph"/>
              <w:widowControl/>
              <w:spacing w:before="3" w:line="155" w:lineRule="exact"/>
              <w:rPr>
                <w:rFonts w:ascii="Arial" w:hAnsi="Arial" w:cs="Arial"/>
                <w:color w:val="FFFFFF" w:themeColor="background1"/>
                <w:w w:val="105"/>
                <w:sz w:val="16"/>
                <w:szCs w:val="16"/>
              </w:rPr>
            </w:pPr>
            <w:bookmarkStart w:id="9" w:name="_Hlk94663193"/>
            <w:r w:rsidRPr="00DF4B43">
              <w:rPr>
                <w:rFonts w:ascii="Arial" w:hAnsi="Arial" w:cs="Arial"/>
                <w:color w:val="FFFFFF" w:themeColor="background1"/>
                <w:w w:val="105"/>
                <w:sz w:val="16"/>
                <w:szCs w:val="16"/>
              </w:rPr>
              <w:lastRenderedPageBreak/>
              <w:t>Partido Político</w:t>
            </w:r>
          </w:p>
        </w:tc>
        <w:tc>
          <w:tcPr>
            <w:tcW w:w="1401" w:type="pct"/>
            <w:shd w:val="clear" w:color="auto" w:fill="D4007E"/>
            <w:vAlign w:val="center"/>
          </w:tcPr>
          <w:p w14:paraId="26082029" w14:textId="4DAF0902" w:rsidR="00C806DF" w:rsidRPr="00DF4B43" w:rsidRDefault="00C806DF" w:rsidP="0039306F">
            <w:pPr>
              <w:pStyle w:val="TableParagraph"/>
              <w:widowControl/>
              <w:spacing w:before="3" w:line="155" w:lineRule="exact"/>
              <w:rPr>
                <w:rFonts w:ascii="Arial" w:hAnsi="Arial" w:cs="Arial"/>
                <w:color w:val="FFFFFF" w:themeColor="background1"/>
                <w:w w:val="105"/>
                <w:sz w:val="16"/>
                <w:szCs w:val="16"/>
              </w:rPr>
            </w:pPr>
            <w:r w:rsidRPr="00DF4B43">
              <w:rPr>
                <w:rFonts w:ascii="Arial" w:hAnsi="Arial" w:cs="Arial"/>
                <w:color w:val="FFFFFF" w:themeColor="background1"/>
                <w:w w:val="105"/>
                <w:sz w:val="16"/>
                <w:szCs w:val="16"/>
              </w:rPr>
              <w:t>Montos de gastos reportados en Actividades Específicas</w:t>
            </w:r>
          </w:p>
        </w:tc>
        <w:tc>
          <w:tcPr>
            <w:tcW w:w="1209" w:type="pct"/>
            <w:shd w:val="clear" w:color="auto" w:fill="D4007E"/>
            <w:vAlign w:val="center"/>
          </w:tcPr>
          <w:p w14:paraId="20C6826A" w14:textId="789A6FD4" w:rsidR="00C806DF" w:rsidRPr="00DF4B43" w:rsidRDefault="00C806DF" w:rsidP="0039306F">
            <w:pPr>
              <w:pStyle w:val="TableParagraph"/>
              <w:widowControl/>
              <w:spacing w:before="3" w:line="155" w:lineRule="exact"/>
              <w:rPr>
                <w:rFonts w:ascii="Arial" w:hAnsi="Arial" w:cs="Arial"/>
                <w:color w:val="FFFFFF" w:themeColor="background1"/>
                <w:w w:val="105"/>
                <w:sz w:val="16"/>
                <w:szCs w:val="16"/>
              </w:rPr>
            </w:pPr>
            <w:r w:rsidRPr="00DF4B43">
              <w:rPr>
                <w:rFonts w:ascii="Arial" w:hAnsi="Arial" w:cs="Arial"/>
                <w:color w:val="FFFFFF" w:themeColor="background1"/>
                <w:w w:val="105"/>
                <w:sz w:val="16"/>
                <w:szCs w:val="16"/>
              </w:rPr>
              <w:t>Montos de gastos reportados en C</w:t>
            </w:r>
            <w:r w:rsidRPr="00DF4B43">
              <w:rPr>
                <w:rFonts w:ascii="Arial" w:hAnsi="Arial"/>
                <w:color w:val="FFFFFF" w:themeColor="background1"/>
                <w:w w:val="105"/>
                <w:sz w:val="16"/>
                <w:szCs w:val="16"/>
              </w:rPr>
              <w:t xml:space="preserve">apacitación, Promoción y </w:t>
            </w:r>
            <w:r w:rsidRPr="00DF4B43">
              <w:rPr>
                <w:rFonts w:ascii="Arial" w:hAnsi="Arial" w:cs="Arial"/>
                <w:color w:val="FFFFFF" w:themeColor="background1"/>
                <w:w w:val="105"/>
                <w:sz w:val="16"/>
                <w:szCs w:val="16"/>
              </w:rPr>
              <w:t>Liderazgo Político de las Mujeres</w:t>
            </w:r>
          </w:p>
        </w:tc>
        <w:tc>
          <w:tcPr>
            <w:tcW w:w="1415" w:type="pct"/>
            <w:shd w:val="clear" w:color="auto" w:fill="D4007E"/>
            <w:vAlign w:val="center"/>
          </w:tcPr>
          <w:p w14:paraId="7A85D4DA" w14:textId="6C2B892A" w:rsidR="00C806DF" w:rsidRPr="00DF4B43" w:rsidRDefault="00C806DF" w:rsidP="0039306F">
            <w:pPr>
              <w:pStyle w:val="TableParagraph"/>
              <w:widowControl/>
              <w:spacing w:before="3" w:line="155" w:lineRule="exact"/>
              <w:rPr>
                <w:rFonts w:ascii="Arial" w:hAnsi="Arial" w:cs="Arial"/>
                <w:color w:val="FFFFFF" w:themeColor="background1"/>
                <w:w w:val="105"/>
                <w:sz w:val="16"/>
                <w:szCs w:val="16"/>
              </w:rPr>
            </w:pPr>
            <w:r w:rsidRPr="00DF4B43">
              <w:rPr>
                <w:rFonts w:ascii="Arial" w:hAnsi="Arial" w:cs="Arial"/>
                <w:color w:val="FFFFFF" w:themeColor="background1"/>
                <w:w w:val="105"/>
                <w:sz w:val="16"/>
                <w:szCs w:val="16"/>
              </w:rPr>
              <w:t>Total </w:t>
            </w:r>
          </w:p>
        </w:tc>
      </w:tr>
      <w:tr w:rsidR="00C806DF" w:rsidRPr="00DF4B43" w14:paraId="161F9958" w14:textId="77777777" w:rsidTr="1721A39F">
        <w:trPr>
          <w:trHeight w:val="20"/>
          <w:jc w:val="center"/>
        </w:trPr>
        <w:tc>
          <w:tcPr>
            <w:tcW w:w="975" w:type="pct"/>
          </w:tcPr>
          <w:p w14:paraId="38E17841"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PAN</w:t>
            </w:r>
          </w:p>
        </w:tc>
        <w:tc>
          <w:tcPr>
            <w:tcW w:w="1401" w:type="pct"/>
            <w:vAlign w:val="center"/>
          </w:tcPr>
          <w:p w14:paraId="3CCF282F" w14:textId="74EAF574"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$116,793,597.06</w:t>
            </w:r>
          </w:p>
        </w:tc>
        <w:tc>
          <w:tcPr>
            <w:tcW w:w="1209" w:type="pct"/>
            <w:vAlign w:val="center"/>
          </w:tcPr>
          <w:p w14:paraId="7245735B" w14:textId="74D75853"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$65,359,243.06</w:t>
            </w:r>
          </w:p>
        </w:tc>
        <w:tc>
          <w:tcPr>
            <w:tcW w:w="1415" w:type="pct"/>
            <w:vAlign w:val="center"/>
          </w:tcPr>
          <w:p w14:paraId="6D67538E" w14:textId="04646BA8"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$182,152,840.12</w:t>
            </w:r>
          </w:p>
        </w:tc>
      </w:tr>
      <w:tr w:rsidR="00C806DF" w:rsidRPr="00DF4B43" w14:paraId="154A0642" w14:textId="77777777" w:rsidTr="1721A39F">
        <w:trPr>
          <w:trHeight w:val="20"/>
          <w:jc w:val="center"/>
        </w:trPr>
        <w:tc>
          <w:tcPr>
            <w:tcW w:w="975" w:type="pct"/>
          </w:tcPr>
          <w:p w14:paraId="554A857B"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PRI</w:t>
            </w:r>
          </w:p>
        </w:tc>
        <w:tc>
          <w:tcPr>
            <w:tcW w:w="1401" w:type="pct"/>
            <w:vAlign w:val="center"/>
          </w:tcPr>
          <w:p w14:paraId="26EFA896" w14:textId="2F7EB864"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82,023,419.46</w:t>
            </w:r>
          </w:p>
        </w:tc>
        <w:tc>
          <w:tcPr>
            <w:tcW w:w="1209" w:type="pct"/>
            <w:vAlign w:val="center"/>
          </w:tcPr>
          <w:p w14:paraId="5323415B" w14:textId="363EF9D0"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52,452,051.27</w:t>
            </w:r>
          </w:p>
        </w:tc>
        <w:tc>
          <w:tcPr>
            <w:tcW w:w="1415" w:type="pct"/>
            <w:vAlign w:val="center"/>
          </w:tcPr>
          <w:p w14:paraId="0A8F291D" w14:textId="5BC5F9A1"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134,475,470.73</w:t>
            </w:r>
          </w:p>
        </w:tc>
      </w:tr>
      <w:tr w:rsidR="00C806DF" w:rsidRPr="00DF4B43" w14:paraId="6731D07E" w14:textId="77777777" w:rsidTr="1721A39F">
        <w:trPr>
          <w:trHeight w:val="20"/>
          <w:jc w:val="center"/>
        </w:trPr>
        <w:tc>
          <w:tcPr>
            <w:tcW w:w="975" w:type="pct"/>
          </w:tcPr>
          <w:p w14:paraId="53DEC560"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PRD</w:t>
            </w:r>
          </w:p>
        </w:tc>
        <w:tc>
          <w:tcPr>
            <w:tcW w:w="1401" w:type="pct"/>
            <w:vAlign w:val="center"/>
          </w:tcPr>
          <w:p w14:paraId="2446E4F2" w14:textId="72E9BB2F"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41,931,376.77</w:t>
            </w:r>
          </w:p>
        </w:tc>
        <w:tc>
          <w:tcPr>
            <w:tcW w:w="1209" w:type="pct"/>
            <w:vAlign w:val="center"/>
          </w:tcPr>
          <w:p w14:paraId="4EC9CF10" w14:textId="38830851"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25,770,395.48</w:t>
            </w:r>
          </w:p>
        </w:tc>
        <w:tc>
          <w:tcPr>
            <w:tcW w:w="1415" w:type="pct"/>
            <w:vAlign w:val="center"/>
          </w:tcPr>
          <w:p w14:paraId="2F1966AA" w14:textId="3B711FA9"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67,701,772.25</w:t>
            </w:r>
          </w:p>
        </w:tc>
      </w:tr>
      <w:tr w:rsidR="00C806DF" w:rsidRPr="00DF4B43" w14:paraId="101CA26E" w14:textId="77777777" w:rsidTr="1721A39F">
        <w:trPr>
          <w:trHeight w:val="20"/>
          <w:jc w:val="center"/>
        </w:trPr>
        <w:tc>
          <w:tcPr>
            <w:tcW w:w="975" w:type="pct"/>
          </w:tcPr>
          <w:p w14:paraId="7D185EF1"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PT</w:t>
            </w:r>
          </w:p>
        </w:tc>
        <w:tc>
          <w:tcPr>
            <w:tcW w:w="1401" w:type="pct"/>
            <w:vAlign w:val="center"/>
          </w:tcPr>
          <w:p w14:paraId="2AFF3658" w14:textId="3D47C0DE" w:rsidR="00C806DF" w:rsidRPr="00DF4B43" w:rsidRDefault="1721A39F" w:rsidP="0039306F">
            <w:pPr>
              <w:pStyle w:val="TableParagraph"/>
              <w:widowControl/>
              <w:spacing w:before="3" w:line="155" w:lineRule="exact"/>
              <w:jc w:val="right"/>
              <w:rPr>
                <w:rFonts w:ascii="Arial" w:hAnsi="Arial" w:cs="Arial"/>
                <w:color w:val="000000" w:themeColor="text1"/>
                <w:w w:val="105"/>
                <w:sz w:val="16"/>
                <w:szCs w:val="16"/>
              </w:rPr>
            </w:pPr>
            <w:r w:rsidRPr="1721A39F">
              <w:rPr>
                <w:rFonts w:ascii="Arial" w:hAnsi="Arial" w:cs="Arial"/>
                <w:color w:val="000000" w:themeColor="text1"/>
                <w:sz w:val="16"/>
                <w:szCs w:val="16"/>
              </w:rPr>
              <w:t>30,664,550.15</w:t>
            </w:r>
          </w:p>
        </w:tc>
        <w:tc>
          <w:tcPr>
            <w:tcW w:w="1209" w:type="pct"/>
            <w:vAlign w:val="center"/>
          </w:tcPr>
          <w:p w14:paraId="1BD48BF0" w14:textId="172BA85D" w:rsidR="00C806DF" w:rsidRPr="00DF4B43" w:rsidRDefault="00C806DF" w:rsidP="0039306F">
            <w:pPr>
              <w:pStyle w:val="TableParagraph"/>
              <w:widowControl/>
              <w:spacing w:before="3" w:line="155" w:lineRule="exact"/>
              <w:jc w:val="right"/>
              <w:rPr>
                <w:rFonts w:ascii="Arial" w:hAnsi="Arial" w:cs="Arial"/>
                <w:color w:val="000000" w:themeColor="text1"/>
                <w:w w:val="105"/>
                <w:sz w:val="16"/>
                <w:szCs w:val="16"/>
              </w:rPr>
            </w:pPr>
            <w:r w:rsidRPr="1721A39F">
              <w:rPr>
                <w:rFonts w:ascii="Arial" w:hAnsi="Arial" w:cs="Arial"/>
                <w:color w:val="000000" w:themeColor="text1"/>
                <w:sz w:val="16"/>
                <w:szCs w:val="16"/>
              </w:rPr>
              <w:t>21,761,399.14</w:t>
            </w:r>
          </w:p>
        </w:tc>
        <w:tc>
          <w:tcPr>
            <w:tcW w:w="1415" w:type="pct"/>
            <w:vAlign w:val="center"/>
          </w:tcPr>
          <w:p w14:paraId="440931FB" w14:textId="3BE86CF9" w:rsidR="00C806DF" w:rsidRPr="00DF4B43" w:rsidRDefault="1721A39F" w:rsidP="0039306F">
            <w:pPr>
              <w:pStyle w:val="TableParagraph"/>
              <w:widowControl/>
              <w:spacing w:before="3" w:line="155" w:lineRule="exact"/>
              <w:jc w:val="right"/>
              <w:rPr>
                <w:rFonts w:ascii="Arial" w:hAnsi="Arial" w:cs="Arial"/>
                <w:color w:val="000000"/>
                <w:sz w:val="16"/>
                <w:szCs w:val="16"/>
              </w:rPr>
            </w:pPr>
            <w:r w:rsidRPr="1721A39F">
              <w:rPr>
                <w:rFonts w:ascii="Arial" w:hAnsi="Arial" w:cs="Arial"/>
                <w:color w:val="000000" w:themeColor="text1"/>
                <w:sz w:val="16"/>
                <w:szCs w:val="16"/>
              </w:rPr>
              <w:t>52,425,949.29</w:t>
            </w:r>
          </w:p>
        </w:tc>
      </w:tr>
      <w:tr w:rsidR="00C806DF" w:rsidRPr="00DF4B43" w14:paraId="3925573F" w14:textId="77777777" w:rsidTr="1721A39F">
        <w:trPr>
          <w:trHeight w:val="20"/>
          <w:jc w:val="center"/>
        </w:trPr>
        <w:tc>
          <w:tcPr>
            <w:tcW w:w="975" w:type="pct"/>
          </w:tcPr>
          <w:p w14:paraId="35901A72"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PVEM</w:t>
            </w:r>
          </w:p>
        </w:tc>
        <w:tc>
          <w:tcPr>
            <w:tcW w:w="1401" w:type="pct"/>
            <w:vAlign w:val="center"/>
          </w:tcPr>
          <w:p w14:paraId="74536200" w14:textId="78FD9A15"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38,134,315.52</w:t>
            </w:r>
          </w:p>
        </w:tc>
        <w:tc>
          <w:tcPr>
            <w:tcW w:w="1209" w:type="pct"/>
            <w:vAlign w:val="center"/>
          </w:tcPr>
          <w:p w14:paraId="3DE38AFE" w14:textId="723067ED"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24,591,910.44</w:t>
            </w:r>
          </w:p>
        </w:tc>
        <w:tc>
          <w:tcPr>
            <w:tcW w:w="1415" w:type="pct"/>
            <w:vAlign w:val="center"/>
          </w:tcPr>
          <w:p w14:paraId="5D5808D0" w14:textId="6D33C518"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62,726,225.96</w:t>
            </w:r>
          </w:p>
        </w:tc>
      </w:tr>
      <w:tr w:rsidR="00C806DF" w:rsidRPr="00DF4B43" w14:paraId="68A75D67" w14:textId="77777777" w:rsidTr="1721A39F">
        <w:trPr>
          <w:trHeight w:val="20"/>
          <w:jc w:val="center"/>
        </w:trPr>
        <w:tc>
          <w:tcPr>
            <w:tcW w:w="975" w:type="pct"/>
          </w:tcPr>
          <w:p w14:paraId="6890D923"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MC</w:t>
            </w:r>
          </w:p>
        </w:tc>
        <w:tc>
          <w:tcPr>
            <w:tcW w:w="1401" w:type="pct"/>
            <w:vAlign w:val="center"/>
          </w:tcPr>
          <w:p w14:paraId="17E6F7F9" w14:textId="53D0633E"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29,722,774.31</w:t>
            </w:r>
          </w:p>
        </w:tc>
        <w:tc>
          <w:tcPr>
            <w:tcW w:w="1209" w:type="pct"/>
            <w:vAlign w:val="center"/>
          </w:tcPr>
          <w:p w14:paraId="12C3C049" w14:textId="40F607AA"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20,492,748.81</w:t>
            </w:r>
          </w:p>
        </w:tc>
        <w:tc>
          <w:tcPr>
            <w:tcW w:w="1415" w:type="pct"/>
            <w:vAlign w:val="center"/>
          </w:tcPr>
          <w:p w14:paraId="7AB4662A" w14:textId="03EC79F3"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50,215,523.12</w:t>
            </w:r>
          </w:p>
        </w:tc>
      </w:tr>
      <w:tr w:rsidR="00C806DF" w:rsidRPr="00DF4B43" w14:paraId="70877237" w14:textId="77777777" w:rsidTr="1721A39F">
        <w:trPr>
          <w:trHeight w:val="20"/>
          <w:jc w:val="center"/>
        </w:trPr>
        <w:tc>
          <w:tcPr>
            <w:tcW w:w="975" w:type="pct"/>
          </w:tcPr>
          <w:p w14:paraId="77B73A6A"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Morena</w:t>
            </w:r>
          </w:p>
        </w:tc>
        <w:tc>
          <w:tcPr>
            <w:tcW w:w="1401" w:type="pct"/>
            <w:vAlign w:val="center"/>
          </w:tcPr>
          <w:p w14:paraId="4B48FA54" w14:textId="3851FC26"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158,645,438.13</w:t>
            </w:r>
          </w:p>
        </w:tc>
        <w:tc>
          <w:tcPr>
            <w:tcW w:w="1209" w:type="pct"/>
            <w:vAlign w:val="center"/>
          </w:tcPr>
          <w:p w14:paraId="49B8523D" w14:textId="7106939E"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103,578,579.53</w:t>
            </w:r>
          </w:p>
        </w:tc>
        <w:tc>
          <w:tcPr>
            <w:tcW w:w="1415" w:type="pct"/>
            <w:vAlign w:val="center"/>
          </w:tcPr>
          <w:p w14:paraId="3F37D350" w14:textId="2B379356"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262,224,017.66</w:t>
            </w:r>
          </w:p>
        </w:tc>
      </w:tr>
      <w:tr w:rsidR="00C806DF" w:rsidRPr="00DF4B43" w14:paraId="66BF35F8" w14:textId="77777777" w:rsidTr="1721A39F">
        <w:trPr>
          <w:trHeight w:val="20"/>
          <w:jc w:val="center"/>
        </w:trPr>
        <w:tc>
          <w:tcPr>
            <w:tcW w:w="975" w:type="pct"/>
          </w:tcPr>
          <w:p w14:paraId="17359F7E"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FXM</w:t>
            </w:r>
          </w:p>
        </w:tc>
        <w:tc>
          <w:tcPr>
            <w:tcW w:w="1401" w:type="pct"/>
            <w:vAlign w:val="center"/>
          </w:tcPr>
          <w:p w14:paraId="7F3473D2" w14:textId="673F7B35"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2,477,791.00</w:t>
            </w:r>
          </w:p>
        </w:tc>
        <w:tc>
          <w:tcPr>
            <w:tcW w:w="1209" w:type="pct"/>
            <w:vAlign w:val="center"/>
          </w:tcPr>
          <w:p w14:paraId="1A4C3155" w14:textId="3C8ECF12"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1,260,304.04</w:t>
            </w:r>
          </w:p>
        </w:tc>
        <w:tc>
          <w:tcPr>
            <w:tcW w:w="1415" w:type="pct"/>
            <w:vAlign w:val="center"/>
          </w:tcPr>
          <w:p w14:paraId="780D4F09" w14:textId="2A0CA2F5"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3,738,095.04</w:t>
            </w:r>
          </w:p>
        </w:tc>
      </w:tr>
      <w:tr w:rsidR="00C806DF" w:rsidRPr="00DF4B43" w14:paraId="7A66AF34" w14:textId="77777777" w:rsidTr="1721A39F">
        <w:trPr>
          <w:trHeight w:val="20"/>
          <w:jc w:val="center"/>
        </w:trPr>
        <w:tc>
          <w:tcPr>
            <w:tcW w:w="975" w:type="pct"/>
          </w:tcPr>
          <w:p w14:paraId="508661DB"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RSP</w:t>
            </w:r>
          </w:p>
        </w:tc>
        <w:tc>
          <w:tcPr>
            <w:tcW w:w="1401" w:type="pct"/>
            <w:vAlign w:val="center"/>
          </w:tcPr>
          <w:p w14:paraId="4E64E493" w14:textId="08598897"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1,794,492.57</w:t>
            </w:r>
          </w:p>
        </w:tc>
        <w:tc>
          <w:tcPr>
            <w:tcW w:w="1209" w:type="pct"/>
            <w:vAlign w:val="center"/>
          </w:tcPr>
          <w:p w14:paraId="0FA1C953" w14:textId="56542C74"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1,090,886.83</w:t>
            </w:r>
          </w:p>
        </w:tc>
        <w:tc>
          <w:tcPr>
            <w:tcW w:w="1415" w:type="pct"/>
            <w:vAlign w:val="center"/>
          </w:tcPr>
          <w:p w14:paraId="4CB53A89" w14:textId="3420573C"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2,885,379.40</w:t>
            </w:r>
          </w:p>
        </w:tc>
      </w:tr>
      <w:tr w:rsidR="00C806DF" w:rsidRPr="00DF4B43" w14:paraId="480EE468" w14:textId="77777777" w:rsidTr="1721A39F">
        <w:trPr>
          <w:trHeight w:val="20"/>
          <w:jc w:val="center"/>
        </w:trPr>
        <w:tc>
          <w:tcPr>
            <w:tcW w:w="975" w:type="pct"/>
          </w:tcPr>
          <w:p w14:paraId="505C5254"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PES</w:t>
            </w:r>
          </w:p>
        </w:tc>
        <w:tc>
          <w:tcPr>
            <w:tcW w:w="1401" w:type="pct"/>
            <w:vAlign w:val="center"/>
          </w:tcPr>
          <w:p w14:paraId="00CF44D9" w14:textId="63E04871"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3,742,393.99</w:t>
            </w:r>
          </w:p>
        </w:tc>
        <w:tc>
          <w:tcPr>
            <w:tcW w:w="1209" w:type="pct"/>
            <w:vAlign w:val="center"/>
          </w:tcPr>
          <w:p w14:paraId="2A90F4A0" w14:textId="1A165F50"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1,827,203.58</w:t>
            </w:r>
          </w:p>
        </w:tc>
        <w:tc>
          <w:tcPr>
            <w:tcW w:w="1415" w:type="pct"/>
            <w:vAlign w:val="center"/>
          </w:tcPr>
          <w:p w14:paraId="16057605" w14:textId="7E1B04BB"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5,569,597.57</w:t>
            </w:r>
          </w:p>
        </w:tc>
      </w:tr>
      <w:tr w:rsidR="00C806DF" w:rsidRPr="00DF4B43" w14:paraId="19468A2A" w14:textId="77777777" w:rsidTr="1721A39F">
        <w:trPr>
          <w:trHeight w:val="20"/>
          <w:jc w:val="center"/>
        </w:trPr>
        <w:tc>
          <w:tcPr>
            <w:tcW w:w="975" w:type="pct"/>
          </w:tcPr>
          <w:p w14:paraId="7E5D47D0" w14:textId="77777777" w:rsidR="00C806DF" w:rsidRPr="00DF4B43" w:rsidRDefault="00C806DF" w:rsidP="0039306F">
            <w:pPr>
              <w:pStyle w:val="TableParagraph"/>
              <w:widowControl/>
              <w:spacing w:before="3" w:line="155" w:lineRule="exact"/>
              <w:jc w:val="left"/>
              <w:rPr>
                <w:rFonts w:ascii="Arial" w:hAnsi="Arial" w:cs="Arial"/>
                <w:w w:val="105"/>
                <w:sz w:val="16"/>
                <w:szCs w:val="16"/>
              </w:rPr>
            </w:pPr>
            <w:r w:rsidRPr="00DF4B43">
              <w:rPr>
                <w:rFonts w:ascii="Arial" w:hAnsi="Arial" w:cs="Arial"/>
                <w:w w:val="105"/>
                <w:sz w:val="16"/>
                <w:szCs w:val="16"/>
              </w:rPr>
              <w:t>Partidos Locales</w:t>
            </w:r>
          </w:p>
        </w:tc>
        <w:tc>
          <w:tcPr>
            <w:tcW w:w="1401" w:type="pct"/>
            <w:vAlign w:val="center"/>
          </w:tcPr>
          <w:p w14:paraId="5B98F531" w14:textId="6D918479"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18,445,309.60</w:t>
            </w:r>
          </w:p>
        </w:tc>
        <w:tc>
          <w:tcPr>
            <w:tcW w:w="1209" w:type="pct"/>
            <w:vAlign w:val="center"/>
          </w:tcPr>
          <w:p w14:paraId="160331BE" w14:textId="0294109E" w:rsidR="00C806DF" w:rsidRPr="00DF4B43" w:rsidRDefault="00C806DF" w:rsidP="0039306F">
            <w:pPr>
              <w:pStyle w:val="TableParagraph"/>
              <w:widowControl/>
              <w:spacing w:before="3" w:line="155" w:lineRule="exact"/>
              <w:jc w:val="right"/>
              <w:rPr>
                <w:rFonts w:ascii="Arial" w:hAnsi="Arial" w:cs="Arial"/>
                <w:w w:val="105"/>
                <w:sz w:val="16"/>
                <w:szCs w:val="16"/>
              </w:rPr>
            </w:pPr>
            <w:r w:rsidRPr="00DF4B43">
              <w:rPr>
                <w:rFonts w:ascii="Arial" w:hAnsi="Arial" w:cs="Arial"/>
                <w:color w:val="000000"/>
                <w:sz w:val="16"/>
                <w:szCs w:val="16"/>
              </w:rPr>
              <w:t>12,524,736.46</w:t>
            </w:r>
          </w:p>
        </w:tc>
        <w:tc>
          <w:tcPr>
            <w:tcW w:w="1415" w:type="pct"/>
            <w:vAlign w:val="center"/>
          </w:tcPr>
          <w:p w14:paraId="139810CE" w14:textId="054E3E37" w:rsidR="00C806DF" w:rsidRPr="00DF4B43" w:rsidRDefault="00C806DF" w:rsidP="0039306F">
            <w:pPr>
              <w:pStyle w:val="TableParagraph"/>
              <w:widowControl/>
              <w:spacing w:before="3" w:line="155" w:lineRule="exact"/>
              <w:jc w:val="right"/>
              <w:rPr>
                <w:rFonts w:ascii="Arial" w:hAnsi="Arial" w:cs="Arial"/>
                <w:color w:val="000000"/>
                <w:sz w:val="16"/>
                <w:szCs w:val="16"/>
              </w:rPr>
            </w:pPr>
            <w:r w:rsidRPr="00DF4B43">
              <w:rPr>
                <w:rFonts w:ascii="Arial" w:hAnsi="Arial" w:cs="Arial"/>
                <w:color w:val="000000"/>
                <w:sz w:val="16"/>
                <w:szCs w:val="16"/>
              </w:rPr>
              <w:t>30,970,046.06</w:t>
            </w:r>
          </w:p>
        </w:tc>
      </w:tr>
      <w:tr w:rsidR="00C806DF" w:rsidRPr="00DF4B43" w14:paraId="6B2E413F" w14:textId="77777777" w:rsidTr="1721A39F">
        <w:trPr>
          <w:trHeight w:val="20"/>
          <w:jc w:val="center"/>
        </w:trPr>
        <w:tc>
          <w:tcPr>
            <w:tcW w:w="975" w:type="pct"/>
          </w:tcPr>
          <w:p w14:paraId="422F23F5" w14:textId="77777777" w:rsidR="00C806DF" w:rsidRPr="00DF4B43" w:rsidRDefault="00C806DF" w:rsidP="0039306F">
            <w:pPr>
              <w:pStyle w:val="TableParagraph"/>
              <w:widowControl/>
              <w:spacing w:before="3" w:line="155" w:lineRule="exact"/>
              <w:jc w:val="left"/>
              <w:rPr>
                <w:rFonts w:ascii="Arial" w:hAnsi="Arial" w:cs="Arial"/>
                <w:b/>
                <w:bCs/>
                <w:w w:val="105"/>
                <w:sz w:val="16"/>
                <w:szCs w:val="16"/>
              </w:rPr>
            </w:pPr>
            <w:r w:rsidRPr="00DF4B43">
              <w:rPr>
                <w:rFonts w:ascii="Arial" w:hAnsi="Arial" w:cs="Arial"/>
                <w:b/>
                <w:bCs/>
                <w:w w:val="105"/>
                <w:sz w:val="16"/>
                <w:szCs w:val="16"/>
              </w:rPr>
              <w:t>Total</w:t>
            </w:r>
          </w:p>
        </w:tc>
        <w:tc>
          <w:tcPr>
            <w:tcW w:w="1401" w:type="pct"/>
            <w:vAlign w:val="center"/>
          </w:tcPr>
          <w:p w14:paraId="25833869" w14:textId="240F9031" w:rsidR="00C806DF" w:rsidRPr="00DF4B43" w:rsidRDefault="00C806DF" w:rsidP="0039306F">
            <w:pPr>
              <w:pStyle w:val="TableParagraph"/>
              <w:widowControl/>
              <w:spacing w:before="3" w:line="155" w:lineRule="exact"/>
              <w:jc w:val="right"/>
              <w:rPr>
                <w:rFonts w:ascii="Arial" w:hAnsi="Arial" w:cs="Arial"/>
                <w:b/>
                <w:bCs/>
                <w:w w:val="105"/>
                <w:sz w:val="16"/>
                <w:szCs w:val="16"/>
              </w:rPr>
            </w:pPr>
            <w:r w:rsidRPr="00DF4B43">
              <w:rPr>
                <w:rFonts w:ascii="Arial" w:hAnsi="Arial" w:cs="Arial"/>
                <w:b/>
                <w:bCs/>
                <w:color w:val="000000"/>
                <w:sz w:val="16"/>
                <w:szCs w:val="16"/>
              </w:rPr>
              <w:t>$524,375,458.56</w:t>
            </w:r>
          </w:p>
        </w:tc>
        <w:tc>
          <w:tcPr>
            <w:tcW w:w="1209" w:type="pct"/>
            <w:vAlign w:val="center"/>
          </w:tcPr>
          <w:p w14:paraId="3617D5C8" w14:textId="00B7BE63" w:rsidR="00C806DF" w:rsidRPr="00DF4B43" w:rsidRDefault="00C806DF" w:rsidP="0039306F">
            <w:pPr>
              <w:pStyle w:val="TableParagraph"/>
              <w:widowControl/>
              <w:spacing w:before="3" w:line="155" w:lineRule="exact"/>
              <w:jc w:val="right"/>
              <w:rPr>
                <w:rFonts w:ascii="Arial" w:hAnsi="Arial" w:cs="Arial"/>
                <w:b/>
                <w:bCs/>
                <w:w w:val="105"/>
                <w:sz w:val="16"/>
                <w:szCs w:val="16"/>
              </w:rPr>
            </w:pPr>
            <w:r w:rsidRPr="00DF4B43">
              <w:rPr>
                <w:rFonts w:ascii="Arial" w:hAnsi="Arial" w:cs="Arial"/>
                <w:b/>
                <w:bCs/>
                <w:color w:val="000000"/>
                <w:sz w:val="16"/>
                <w:szCs w:val="16"/>
              </w:rPr>
              <w:t>$330,709,458.64</w:t>
            </w:r>
          </w:p>
        </w:tc>
        <w:tc>
          <w:tcPr>
            <w:tcW w:w="1415" w:type="pct"/>
            <w:vAlign w:val="center"/>
          </w:tcPr>
          <w:p w14:paraId="4B7137FE" w14:textId="1B82B71E" w:rsidR="00C806DF" w:rsidRPr="00DF4B43" w:rsidRDefault="00C806DF" w:rsidP="0039306F">
            <w:pPr>
              <w:pStyle w:val="TableParagraph"/>
              <w:widowControl/>
              <w:spacing w:before="3" w:line="155" w:lineRule="exact"/>
              <w:jc w:val="right"/>
              <w:rPr>
                <w:rFonts w:ascii="Arial" w:hAnsi="Arial" w:cs="Arial"/>
                <w:b/>
                <w:bCs/>
                <w:color w:val="000000"/>
                <w:sz w:val="16"/>
                <w:szCs w:val="16"/>
              </w:rPr>
            </w:pPr>
            <w:r w:rsidRPr="00DF4B43">
              <w:rPr>
                <w:rFonts w:ascii="Arial" w:hAnsi="Arial" w:cs="Arial"/>
                <w:b/>
                <w:bCs/>
                <w:color w:val="000000"/>
                <w:sz w:val="16"/>
                <w:szCs w:val="16"/>
              </w:rPr>
              <w:t>$855,084,917.20</w:t>
            </w:r>
          </w:p>
        </w:tc>
      </w:tr>
    </w:tbl>
    <w:p w14:paraId="468A026F" w14:textId="378C3DF5" w:rsidR="009D24A4" w:rsidRPr="00DF4B43" w:rsidRDefault="009D24A4" w:rsidP="0039306F">
      <w:pPr>
        <w:autoSpaceDE w:val="0"/>
        <w:autoSpaceDN w:val="0"/>
        <w:adjustRightInd w:val="0"/>
        <w:spacing w:after="0" w:line="240" w:lineRule="auto"/>
        <w:jc w:val="both"/>
        <w:rPr>
          <w:rFonts w:ascii="Arial" w:eastAsia="Arial Unicode MS" w:hAnsi="Arial" w:cs="Arial"/>
          <w:bCs/>
          <w:sz w:val="24"/>
          <w:szCs w:val="24"/>
        </w:rPr>
      </w:pPr>
    </w:p>
    <w:bookmarkEnd w:id="9"/>
    <w:p w14:paraId="68C4B1DE" w14:textId="20E1DC86"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r w:rsidRPr="00DF4B43">
        <w:rPr>
          <w:rFonts w:ascii="Arial" w:eastAsia="Arial Unicode MS" w:hAnsi="Arial" w:cs="Arial"/>
          <w:bCs/>
          <w:sz w:val="24"/>
          <w:szCs w:val="24"/>
        </w:rPr>
        <w:t>Para dar cumplimiento a lo establecido en los artículos 297 y 300 numeral 1, inciso b), del RF</w:t>
      </w:r>
      <w:r w:rsidR="003E7433" w:rsidRPr="00DF4B43">
        <w:rPr>
          <w:rFonts w:ascii="Arial" w:eastAsia="Arial Unicode MS" w:hAnsi="Arial" w:cs="Arial"/>
          <w:bCs/>
          <w:sz w:val="24"/>
          <w:szCs w:val="24"/>
        </w:rPr>
        <w:t>,</w:t>
      </w:r>
      <w:r w:rsidRPr="00DF4B43">
        <w:rPr>
          <w:rFonts w:ascii="Arial" w:eastAsia="Arial Unicode MS" w:hAnsi="Arial" w:cs="Arial"/>
          <w:bCs/>
          <w:sz w:val="24"/>
          <w:szCs w:val="24"/>
        </w:rPr>
        <w:t xml:space="preserve"> la UTF realizó visitas de verificación a los eventos de Actividades Específicas y Liderazgo de la Mujer, con el fin de corroborar el cumplimiento de las obligaciones y la veracidad de lo reportado en el informe anual presentado por los partidos políticos.</w:t>
      </w:r>
    </w:p>
    <w:p w14:paraId="5CE86FFB" w14:textId="77777777"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5C1CE452" w14:textId="627A41E1"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r w:rsidRPr="00DF4B43">
        <w:rPr>
          <w:rFonts w:ascii="Arial" w:eastAsia="Arial Unicode MS" w:hAnsi="Arial" w:cs="Arial"/>
          <w:bCs/>
          <w:sz w:val="24"/>
          <w:szCs w:val="24"/>
        </w:rPr>
        <w:t xml:space="preserve">Las observaciones determinadas se describen en el </w:t>
      </w:r>
      <w:r w:rsidRPr="00DF4B43">
        <w:rPr>
          <w:rFonts w:ascii="Arial" w:eastAsia="Arial Unicode MS" w:hAnsi="Arial" w:cs="Arial"/>
          <w:b/>
          <w:sz w:val="24"/>
          <w:szCs w:val="24"/>
        </w:rPr>
        <w:t xml:space="preserve">Apartado </w:t>
      </w:r>
      <w:r w:rsidR="007A15B1" w:rsidRPr="00DF4B43">
        <w:rPr>
          <w:rFonts w:ascii="Arial" w:eastAsia="Arial Unicode MS" w:hAnsi="Arial" w:cs="Arial"/>
          <w:b/>
          <w:sz w:val="24"/>
          <w:szCs w:val="24"/>
        </w:rPr>
        <w:t>3</w:t>
      </w:r>
      <w:r w:rsidR="007A15B1" w:rsidRPr="00DF4B43">
        <w:rPr>
          <w:rFonts w:ascii="Arial" w:eastAsia="Arial Unicode MS" w:hAnsi="Arial" w:cs="Arial"/>
          <w:bCs/>
          <w:sz w:val="24"/>
          <w:szCs w:val="24"/>
        </w:rPr>
        <w:t xml:space="preserve"> del Dictamen Consolidado</w:t>
      </w:r>
      <w:r w:rsidRPr="00DF4B43">
        <w:rPr>
          <w:rFonts w:ascii="Arial" w:eastAsia="Arial Unicode MS" w:hAnsi="Arial" w:cs="Arial"/>
          <w:bCs/>
          <w:sz w:val="24"/>
          <w:szCs w:val="24"/>
        </w:rPr>
        <w:t>.</w:t>
      </w:r>
    </w:p>
    <w:p w14:paraId="5B700C75" w14:textId="77777777"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749AC934" w14:textId="68197FBB" w:rsidR="00767161" w:rsidRPr="00DF4B43" w:rsidRDefault="00767161"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DF4B43">
        <w:rPr>
          <w:rFonts w:ascii="Arial" w:eastAsia="Arial Unicode MS" w:hAnsi="Arial" w:cs="Arial"/>
          <w:b/>
          <w:color w:val="D5007F"/>
          <w:sz w:val="30"/>
          <w:szCs w:val="30"/>
        </w:rPr>
        <w:t>Determinación del universo de</w:t>
      </w:r>
      <w:r w:rsidR="00D24F95" w:rsidRPr="00DF4B43">
        <w:rPr>
          <w:rFonts w:ascii="Arial" w:eastAsia="Arial Unicode MS" w:hAnsi="Arial" w:cs="Arial"/>
          <w:b/>
          <w:color w:val="D5007F"/>
          <w:sz w:val="30"/>
          <w:szCs w:val="30"/>
        </w:rPr>
        <w:tab/>
      </w:r>
      <w:r w:rsidRPr="00DF4B43">
        <w:rPr>
          <w:rFonts w:ascii="Arial" w:eastAsia="Arial Unicode MS" w:hAnsi="Arial" w:cs="Arial"/>
          <w:b/>
          <w:color w:val="D5007F"/>
          <w:sz w:val="30"/>
          <w:szCs w:val="30"/>
        </w:rPr>
        <w:t xml:space="preserve"> la muestra para la revisión de los informes</w:t>
      </w:r>
    </w:p>
    <w:p w14:paraId="48257FDE" w14:textId="77777777" w:rsidR="00767161" w:rsidRPr="00DF4B43" w:rsidRDefault="00767161" w:rsidP="0039306F">
      <w:pPr>
        <w:autoSpaceDE w:val="0"/>
        <w:autoSpaceDN w:val="0"/>
        <w:adjustRightInd w:val="0"/>
        <w:spacing w:after="0" w:line="240" w:lineRule="auto"/>
        <w:jc w:val="both"/>
        <w:rPr>
          <w:rFonts w:ascii="Arial" w:eastAsia="Arial Unicode MS" w:hAnsi="Arial" w:cs="Arial"/>
          <w:bCs/>
          <w:sz w:val="24"/>
          <w:szCs w:val="24"/>
        </w:rPr>
      </w:pPr>
    </w:p>
    <w:p w14:paraId="001A1A71" w14:textId="77091FF0" w:rsidR="004D00E6" w:rsidRDefault="00846129" w:rsidP="0039306F">
      <w:pPr>
        <w:autoSpaceDE w:val="0"/>
        <w:autoSpaceDN w:val="0"/>
        <w:adjustRightInd w:val="0"/>
        <w:spacing w:after="0" w:line="240" w:lineRule="auto"/>
        <w:jc w:val="both"/>
        <w:rPr>
          <w:rFonts w:ascii="Arial" w:eastAsia="Arial Unicode MS" w:hAnsi="Arial" w:cs="Arial"/>
          <w:bCs/>
          <w:sz w:val="24"/>
          <w:szCs w:val="24"/>
        </w:rPr>
      </w:pPr>
      <w:r w:rsidRPr="00DF4B43">
        <w:rPr>
          <w:rFonts w:ascii="Arial" w:eastAsia="Arial Unicode MS" w:hAnsi="Arial" w:cs="Arial"/>
          <w:bCs/>
          <w:sz w:val="24"/>
          <w:szCs w:val="24"/>
        </w:rPr>
        <w:t>En la Tercera Sesión Extraordinaria celebrada e</w:t>
      </w:r>
      <w:r w:rsidR="00767161" w:rsidRPr="00DF4B43">
        <w:rPr>
          <w:rFonts w:ascii="Arial" w:eastAsia="Arial Unicode MS" w:hAnsi="Arial" w:cs="Arial"/>
          <w:bCs/>
          <w:sz w:val="24"/>
          <w:szCs w:val="24"/>
        </w:rPr>
        <w:t xml:space="preserve">l </w:t>
      </w:r>
      <w:r w:rsidR="00532ED0" w:rsidRPr="00DF4B43">
        <w:rPr>
          <w:rFonts w:ascii="Arial" w:eastAsia="Arial Unicode MS" w:hAnsi="Arial" w:cs="Arial"/>
          <w:bCs/>
          <w:sz w:val="24"/>
          <w:szCs w:val="24"/>
        </w:rPr>
        <w:t>16</w:t>
      </w:r>
      <w:r w:rsidR="00767161" w:rsidRPr="00DF4B43">
        <w:rPr>
          <w:rFonts w:ascii="Arial" w:eastAsia="Arial Unicode MS" w:hAnsi="Arial" w:cs="Arial"/>
          <w:bCs/>
          <w:sz w:val="24"/>
          <w:szCs w:val="24"/>
        </w:rPr>
        <w:t xml:space="preserve"> de febrero de 202</w:t>
      </w:r>
      <w:r w:rsidRPr="00DF4B43">
        <w:rPr>
          <w:rFonts w:ascii="Arial" w:eastAsia="Arial Unicode MS" w:hAnsi="Arial" w:cs="Arial"/>
          <w:bCs/>
          <w:sz w:val="24"/>
          <w:szCs w:val="24"/>
        </w:rPr>
        <w:t>1</w:t>
      </w:r>
      <w:r w:rsidR="00767161" w:rsidRPr="00DF4B43">
        <w:rPr>
          <w:rFonts w:ascii="Arial" w:eastAsia="Arial Unicode MS" w:hAnsi="Arial" w:cs="Arial"/>
          <w:bCs/>
          <w:sz w:val="24"/>
          <w:szCs w:val="24"/>
        </w:rPr>
        <w:t xml:space="preserve">, la </w:t>
      </w:r>
      <w:r w:rsidRPr="00DF4B43">
        <w:rPr>
          <w:rFonts w:ascii="Arial" w:eastAsia="Arial Unicode MS" w:hAnsi="Arial" w:cs="Arial"/>
          <w:bCs/>
          <w:sz w:val="24"/>
          <w:szCs w:val="24"/>
        </w:rPr>
        <w:t>COF</w:t>
      </w:r>
      <w:r w:rsidR="00767161" w:rsidRPr="00DF4B43">
        <w:rPr>
          <w:rFonts w:ascii="Arial" w:eastAsia="Arial Unicode MS" w:hAnsi="Arial" w:cs="Arial"/>
          <w:bCs/>
          <w:sz w:val="24"/>
          <w:szCs w:val="24"/>
        </w:rPr>
        <w:t xml:space="preserve"> del </w:t>
      </w:r>
      <w:r w:rsidRPr="00DF4B43">
        <w:rPr>
          <w:rFonts w:ascii="Arial" w:eastAsia="Arial Unicode MS" w:hAnsi="Arial" w:cs="Arial"/>
          <w:bCs/>
          <w:sz w:val="24"/>
          <w:szCs w:val="24"/>
        </w:rPr>
        <w:t>INE</w:t>
      </w:r>
      <w:r w:rsidR="00767161" w:rsidRPr="00DF4B43">
        <w:rPr>
          <w:rFonts w:ascii="Arial" w:eastAsia="Arial Unicode MS" w:hAnsi="Arial" w:cs="Arial"/>
          <w:bCs/>
          <w:sz w:val="24"/>
          <w:szCs w:val="24"/>
        </w:rPr>
        <w:t xml:space="preserve"> aprobó el Acuerdo CF/004/202</w:t>
      </w:r>
      <w:r w:rsidR="00532ED0" w:rsidRPr="00DF4B43">
        <w:rPr>
          <w:rFonts w:ascii="Arial" w:eastAsia="Arial Unicode MS" w:hAnsi="Arial" w:cs="Arial"/>
          <w:bCs/>
          <w:sz w:val="24"/>
          <w:szCs w:val="24"/>
        </w:rPr>
        <w:t>1</w:t>
      </w:r>
      <w:r w:rsidR="00767161" w:rsidRPr="00DF4B43">
        <w:rPr>
          <w:rFonts w:ascii="Arial" w:eastAsia="Arial Unicode MS" w:hAnsi="Arial" w:cs="Arial"/>
          <w:bCs/>
          <w:sz w:val="24"/>
          <w:szCs w:val="24"/>
        </w:rPr>
        <w:t xml:space="preserve"> por el que se</w:t>
      </w:r>
      <w:r w:rsidR="00767161" w:rsidRPr="00767161">
        <w:rPr>
          <w:rFonts w:ascii="Arial" w:eastAsia="Arial Unicode MS" w:hAnsi="Arial" w:cs="Arial"/>
          <w:bCs/>
          <w:sz w:val="24"/>
          <w:szCs w:val="24"/>
        </w:rPr>
        <w:t xml:space="preserve"> determin</w:t>
      </w:r>
      <w:r w:rsidR="00532ED0">
        <w:rPr>
          <w:rFonts w:ascii="Arial" w:eastAsia="Arial Unicode MS" w:hAnsi="Arial" w:cs="Arial"/>
          <w:bCs/>
          <w:sz w:val="24"/>
          <w:szCs w:val="24"/>
        </w:rPr>
        <w:t>an</w:t>
      </w:r>
      <w:r w:rsidR="00767161" w:rsidRPr="00767161">
        <w:rPr>
          <w:rFonts w:ascii="Arial" w:eastAsia="Arial Unicode MS" w:hAnsi="Arial" w:cs="Arial"/>
          <w:bCs/>
          <w:sz w:val="24"/>
          <w:szCs w:val="24"/>
        </w:rPr>
        <w:t xml:space="preserve"> los alcances de revisión de los informes anuales de ingresos y egresos de los partidos políticos correspondientes al ejercicio 20</w:t>
      </w:r>
      <w:r w:rsidR="00532ED0">
        <w:rPr>
          <w:rFonts w:ascii="Arial" w:eastAsia="Arial Unicode MS" w:hAnsi="Arial" w:cs="Arial"/>
          <w:bCs/>
          <w:sz w:val="24"/>
          <w:szCs w:val="24"/>
        </w:rPr>
        <w:t>20</w:t>
      </w:r>
      <w:r w:rsidR="00767161" w:rsidRPr="00767161">
        <w:rPr>
          <w:rFonts w:ascii="Arial" w:eastAsia="Arial Unicode MS" w:hAnsi="Arial" w:cs="Arial"/>
          <w:bCs/>
          <w:sz w:val="24"/>
          <w:szCs w:val="24"/>
        </w:rPr>
        <w:t xml:space="preserve">, </w:t>
      </w:r>
      <w:r w:rsidR="00815DFF" w:rsidRPr="00815DFF">
        <w:rPr>
          <w:rFonts w:ascii="Arial" w:eastAsia="Arial Unicode MS" w:hAnsi="Arial" w:cs="Arial"/>
          <w:bCs/>
          <w:sz w:val="24"/>
          <w:szCs w:val="24"/>
        </w:rPr>
        <w:t>el cual en su punto de A</w:t>
      </w:r>
      <w:r w:rsidR="00767161" w:rsidRPr="00767161">
        <w:rPr>
          <w:rFonts w:ascii="Arial" w:eastAsia="Arial Unicode MS" w:hAnsi="Arial" w:cs="Arial"/>
          <w:bCs/>
          <w:sz w:val="24"/>
          <w:szCs w:val="24"/>
        </w:rPr>
        <w:t xml:space="preserve">cuerdo PRIMERO </w:t>
      </w:r>
      <w:r w:rsidR="00815DFF" w:rsidRPr="00815DFF">
        <w:rPr>
          <w:rFonts w:ascii="Arial" w:eastAsia="Arial Unicode MS" w:hAnsi="Arial" w:cs="Arial"/>
          <w:bCs/>
          <w:sz w:val="24"/>
          <w:szCs w:val="24"/>
        </w:rPr>
        <w:t>se aprobaron los alcances de revisión de conformidad con los siguientes porcentajes:</w:t>
      </w:r>
    </w:p>
    <w:p w14:paraId="1C591CEF" w14:textId="77777777" w:rsid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08A82A8E" w14:textId="60F4EE69" w:rsidR="004D00E6" w:rsidRPr="00815DFF" w:rsidRDefault="00767161" w:rsidP="0039306F">
      <w:pPr>
        <w:pStyle w:val="Prrafodelista"/>
        <w:numPr>
          <w:ilvl w:val="0"/>
          <w:numId w:val="29"/>
        </w:numPr>
        <w:autoSpaceDE w:val="0"/>
        <w:autoSpaceDN w:val="0"/>
        <w:adjustRightInd w:val="0"/>
        <w:spacing w:after="0" w:line="240" w:lineRule="auto"/>
        <w:ind w:left="567" w:hanging="567"/>
        <w:jc w:val="both"/>
        <w:rPr>
          <w:rFonts w:ascii="Arial" w:eastAsia="Arial Unicode MS" w:hAnsi="Arial" w:cs="Arial"/>
          <w:b/>
          <w:sz w:val="24"/>
          <w:szCs w:val="24"/>
        </w:rPr>
      </w:pPr>
      <w:r w:rsidRPr="00815DFF">
        <w:rPr>
          <w:rFonts w:ascii="Arial" w:eastAsia="Arial Unicode MS" w:hAnsi="Arial" w:cs="Arial"/>
          <w:b/>
          <w:sz w:val="24"/>
          <w:szCs w:val="24"/>
        </w:rPr>
        <w:t>Ingreso</w:t>
      </w:r>
      <w:r w:rsidR="006B1A94" w:rsidRPr="00815DFF">
        <w:rPr>
          <w:rFonts w:ascii="Arial" w:eastAsia="Arial Unicode MS" w:hAnsi="Arial" w:cs="Arial"/>
          <w:b/>
          <w:sz w:val="24"/>
          <w:szCs w:val="24"/>
        </w:rPr>
        <w:t>s</w:t>
      </w:r>
    </w:p>
    <w:p w14:paraId="4B8BF6C9" w14:textId="77777777" w:rsid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5968867F" w14:textId="1DEE4CAA" w:rsidR="00767161" w:rsidRPr="004D00E6" w:rsidRDefault="00815DFF"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
          <w:sz w:val="24"/>
          <w:szCs w:val="24"/>
        </w:rPr>
        <w:t xml:space="preserve">1.1 </w:t>
      </w:r>
      <w:r w:rsidR="00767161" w:rsidRPr="004D00E6">
        <w:rPr>
          <w:rFonts w:ascii="Arial" w:eastAsia="Arial Unicode MS" w:hAnsi="Arial" w:cs="Arial"/>
          <w:b/>
          <w:sz w:val="24"/>
          <w:szCs w:val="24"/>
        </w:rPr>
        <w:t>Financiamiento Públic</w:t>
      </w:r>
      <w:r w:rsidR="006B1A94" w:rsidRPr="004D00E6">
        <w:rPr>
          <w:rFonts w:ascii="Arial" w:eastAsia="Arial Unicode MS" w:hAnsi="Arial" w:cs="Arial"/>
          <w:b/>
          <w:sz w:val="24"/>
          <w:szCs w:val="24"/>
        </w:rPr>
        <w:t>o:</w:t>
      </w:r>
      <w:r w:rsidR="006B1A94" w:rsidRPr="004D00E6">
        <w:rPr>
          <w:rFonts w:ascii="Arial" w:eastAsia="Arial Unicode MS" w:hAnsi="Arial" w:cs="Arial"/>
          <w:bCs/>
          <w:sz w:val="24"/>
          <w:szCs w:val="24"/>
        </w:rPr>
        <w:t xml:space="preserve"> </w:t>
      </w:r>
      <w:r w:rsidR="00767161" w:rsidRPr="004D00E6">
        <w:rPr>
          <w:rFonts w:ascii="Arial" w:eastAsia="Arial Unicode MS" w:hAnsi="Arial" w:cs="Arial"/>
          <w:bCs/>
          <w:sz w:val="24"/>
          <w:szCs w:val="24"/>
        </w:rPr>
        <w:t>Se revis</w:t>
      </w:r>
      <w:r w:rsidR="004D00E6">
        <w:rPr>
          <w:rFonts w:ascii="Arial" w:eastAsia="Arial Unicode MS" w:hAnsi="Arial" w:cs="Arial"/>
          <w:bCs/>
          <w:sz w:val="24"/>
          <w:szCs w:val="24"/>
        </w:rPr>
        <w:t>ó</w:t>
      </w:r>
      <w:r w:rsidR="00767161" w:rsidRPr="004D00E6">
        <w:rPr>
          <w:rFonts w:ascii="Arial" w:eastAsia="Arial Unicode MS" w:hAnsi="Arial" w:cs="Arial"/>
          <w:bCs/>
          <w:sz w:val="24"/>
          <w:szCs w:val="24"/>
        </w:rPr>
        <w:t xml:space="preserve"> el 100% mediante la verificación del registro contable y la identificación en los estados de cuenta presentados por los sujetos obligados, del total del financiamiento público señalado en el Acuerdo emitido por el INE a nivel federal y los OPLES a nivel local por cada entidad federativa</w:t>
      </w:r>
      <w:r w:rsidR="00560C94">
        <w:rPr>
          <w:rFonts w:ascii="Arial" w:eastAsia="Arial Unicode MS" w:hAnsi="Arial" w:cs="Arial"/>
          <w:bCs/>
          <w:sz w:val="24"/>
          <w:szCs w:val="24"/>
        </w:rPr>
        <w:t xml:space="preserve"> </w:t>
      </w:r>
      <w:r w:rsidR="00767161" w:rsidRPr="004D00E6">
        <w:rPr>
          <w:rFonts w:ascii="Arial" w:eastAsia="Arial Unicode MS" w:hAnsi="Arial" w:cs="Arial"/>
          <w:bCs/>
          <w:sz w:val="24"/>
          <w:szCs w:val="24"/>
        </w:rPr>
        <w:t xml:space="preserve">y la documentación que establece el </w:t>
      </w:r>
      <w:r>
        <w:rPr>
          <w:rFonts w:ascii="Arial" w:eastAsia="Arial Unicode MS" w:hAnsi="Arial" w:cs="Arial"/>
          <w:bCs/>
          <w:sz w:val="24"/>
          <w:szCs w:val="24"/>
        </w:rPr>
        <w:t>RF</w:t>
      </w:r>
      <w:r w:rsidR="00767161" w:rsidRPr="004D00E6">
        <w:rPr>
          <w:rFonts w:ascii="Arial" w:eastAsia="Arial Unicode MS" w:hAnsi="Arial" w:cs="Arial"/>
          <w:bCs/>
          <w:sz w:val="24"/>
          <w:szCs w:val="24"/>
        </w:rPr>
        <w:t xml:space="preserve"> para este rubro.</w:t>
      </w:r>
    </w:p>
    <w:p w14:paraId="68A1A42B" w14:textId="1C23FABD" w:rsidR="00532ED0" w:rsidRPr="004D00E6" w:rsidRDefault="00532ED0" w:rsidP="0039306F">
      <w:pPr>
        <w:autoSpaceDE w:val="0"/>
        <w:autoSpaceDN w:val="0"/>
        <w:adjustRightInd w:val="0"/>
        <w:spacing w:after="0" w:line="240" w:lineRule="auto"/>
        <w:jc w:val="both"/>
        <w:rPr>
          <w:rFonts w:ascii="Arial" w:eastAsia="Arial Unicode MS" w:hAnsi="Arial" w:cs="Arial"/>
          <w:bCs/>
          <w:sz w:val="24"/>
          <w:szCs w:val="24"/>
        </w:rPr>
      </w:pPr>
    </w:p>
    <w:p w14:paraId="5DAE0247" w14:textId="1A9F3D6B" w:rsidR="00532ED0" w:rsidRPr="004D00E6" w:rsidRDefault="00815DFF"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
          <w:sz w:val="24"/>
          <w:szCs w:val="24"/>
        </w:rPr>
        <w:lastRenderedPageBreak/>
        <w:t xml:space="preserve">1.2 </w:t>
      </w:r>
      <w:r w:rsidR="00532ED0" w:rsidRPr="004D00E6">
        <w:rPr>
          <w:rFonts w:ascii="Arial" w:eastAsia="Arial Unicode MS" w:hAnsi="Arial" w:cs="Arial"/>
          <w:b/>
          <w:sz w:val="24"/>
          <w:szCs w:val="24"/>
        </w:rPr>
        <w:t>Financiamiento privado</w:t>
      </w:r>
      <w:r w:rsidR="004D00E6" w:rsidRPr="004D00E6">
        <w:rPr>
          <w:rFonts w:ascii="Arial" w:eastAsia="Arial Unicode MS" w:hAnsi="Arial" w:cs="Arial"/>
          <w:b/>
          <w:sz w:val="24"/>
          <w:szCs w:val="24"/>
        </w:rPr>
        <w:t>.</w:t>
      </w:r>
      <w:r w:rsidR="004D00E6" w:rsidRPr="004D00E6">
        <w:rPr>
          <w:rFonts w:ascii="Arial" w:eastAsia="Arial Unicode MS" w:hAnsi="Arial" w:cs="Arial"/>
          <w:bCs/>
          <w:sz w:val="24"/>
          <w:szCs w:val="24"/>
        </w:rPr>
        <w:t xml:space="preserve"> </w:t>
      </w:r>
      <w:r w:rsidR="00532ED0" w:rsidRPr="004D00E6">
        <w:rPr>
          <w:rFonts w:ascii="Arial" w:eastAsia="Arial Unicode MS" w:hAnsi="Arial" w:cs="Arial"/>
          <w:bCs/>
          <w:sz w:val="24"/>
          <w:szCs w:val="24"/>
        </w:rPr>
        <w:t>Se revis</w:t>
      </w:r>
      <w:r w:rsidR="004D00E6">
        <w:rPr>
          <w:rFonts w:ascii="Arial" w:eastAsia="Arial Unicode MS" w:hAnsi="Arial" w:cs="Arial"/>
          <w:bCs/>
          <w:sz w:val="24"/>
          <w:szCs w:val="24"/>
        </w:rPr>
        <w:t>ó</w:t>
      </w:r>
      <w:r w:rsidR="00532ED0" w:rsidRPr="004D00E6">
        <w:rPr>
          <w:rFonts w:ascii="Arial" w:eastAsia="Arial Unicode MS" w:hAnsi="Arial" w:cs="Arial"/>
          <w:bCs/>
          <w:sz w:val="24"/>
          <w:szCs w:val="24"/>
        </w:rPr>
        <w:t xml:space="preserve"> el 100% de los ingresos en efectivo</w:t>
      </w:r>
      <w:r w:rsidR="00560C94">
        <w:rPr>
          <w:rFonts w:ascii="Arial" w:eastAsia="Arial Unicode MS" w:hAnsi="Arial" w:cs="Arial"/>
          <w:bCs/>
          <w:sz w:val="24"/>
          <w:szCs w:val="24"/>
        </w:rPr>
        <w:t>,</w:t>
      </w:r>
      <w:r w:rsidR="00532ED0" w:rsidRPr="004D00E6">
        <w:rPr>
          <w:rFonts w:ascii="Arial" w:eastAsia="Arial Unicode MS" w:hAnsi="Arial" w:cs="Arial"/>
          <w:bCs/>
          <w:sz w:val="24"/>
          <w:szCs w:val="24"/>
        </w:rPr>
        <w:t xml:space="preserve"> </w:t>
      </w:r>
      <w:r w:rsidR="00560C94" w:rsidRPr="004D00E6">
        <w:rPr>
          <w:rFonts w:ascii="Arial" w:eastAsia="Arial Unicode MS" w:hAnsi="Arial" w:cs="Arial"/>
          <w:bCs/>
          <w:sz w:val="24"/>
          <w:szCs w:val="24"/>
        </w:rPr>
        <w:t>llev</w:t>
      </w:r>
      <w:r w:rsidR="00560C94">
        <w:rPr>
          <w:rFonts w:ascii="Arial" w:eastAsia="Arial Unicode MS" w:hAnsi="Arial" w:cs="Arial"/>
          <w:bCs/>
          <w:sz w:val="24"/>
          <w:szCs w:val="24"/>
        </w:rPr>
        <w:t>ándose</w:t>
      </w:r>
      <w:r w:rsidR="00532ED0" w:rsidRPr="004D00E6">
        <w:rPr>
          <w:rFonts w:ascii="Arial" w:eastAsia="Arial Unicode MS" w:hAnsi="Arial" w:cs="Arial"/>
          <w:bCs/>
          <w:sz w:val="24"/>
          <w:szCs w:val="24"/>
        </w:rPr>
        <w:t xml:space="preserve"> a cabo mediante la verificación de la documentación que para tales efectos estable</w:t>
      </w:r>
      <w:r w:rsidR="004D00E6">
        <w:rPr>
          <w:rFonts w:ascii="Arial" w:eastAsia="Arial Unicode MS" w:hAnsi="Arial" w:cs="Arial"/>
          <w:bCs/>
          <w:sz w:val="24"/>
          <w:szCs w:val="24"/>
        </w:rPr>
        <w:t>ce</w:t>
      </w:r>
      <w:r w:rsidR="00532ED0" w:rsidRPr="004D00E6">
        <w:rPr>
          <w:rFonts w:ascii="Arial" w:eastAsia="Arial Unicode MS" w:hAnsi="Arial" w:cs="Arial"/>
          <w:bCs/>
          <w:sz w:val="24"/>
          <w:szCs w:val="24"/>
        </w:rPr>
        <w:t xml:space="preserve"> el </w:t>
      </w:r>
      <w:r w:rsidR="004D00E6">
        <w:rPr>
          <w:rFonts w:ascii="Arial" w:eastAsia="Arial Unicode MS" w:hAnsi="Arial" w:cs="Arial"/>
          <w:bCs/>
          <w:sz w:val="24"/>
          <w:szCs w:val="24"/>
        </w:rPr>
        <w:t>RF</w:t>
      </w:r>
      <w:r w:rsidR="00532ED0" w:rsidRPr="004D00E6">
        <w:rPr>
          <w:rFonts w:ascii="Arial" w:eastAsia="Arial Unicode MS" w:hAnsi="Arial" w:cs="Arial"/>
          <w:bCs/>
          <w:sz w:val="24"/>
          <w:szCs w:val="24"/>
        </w:rPr>
        <w:t xml:space="preserve"> para este rubro, con el objeto de comprobar el origen del recurso y el correcto registro contable.</w:t>
      </w:r>
    </w:p>
    <w:p w14:paraId="779A3D06" w14:textId="77777777" w:rsidR="00532ED0" w:rsidRPr="004D00E6" w:rsidRDefault="00532ED0" w:rsidP="0039306F">
      <w:pPr>
        <w:autoSpaceDE w:val="0"/>
        <w:autoSpaceDN w:val="0"/>
        <w:adjustRightInd w:val="0"/>
        <w:spacing w:after="0" w:line="240" w:lineRule="auto"/>
        <w:jc w:val="both"/>
        <w:rPr>
          <w:rFonts w:ascii="Arial" w:eastAsia="Arial Unicode MS" w:hAnsi="Arial" w:cs="Arial"/>
          <w:bCs/>
          <w:sz w:val="24"/>
          <w:szCs w:val="24"/>
        </w:rPr>
      </w:pPr>
    </w:p>
    <w:p w14:paraId="73240A36" w14:textId="7D5DA7BC" w:rsidR="00532ED0" w:rsidRPr="004D00E6" w:rsidRDefault="00532ED0"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En el caso de aportaciones en especie, toda vez que se contabilizan también como un gasto, la revisión se realiz</w:t>
      </w:r>
      <w:r w:rsidR="004D00E6">
        <w:rPr>
          <w:rFonts w:ascii="Arial" w:eastAsia="Arial Unicode MS" w:hAnsi="Arial" w:cs="Arial"/>
          <w:bCs/>
          <w:sz w:val="24"/>
          <w:szCs w:val="24"/>
        </w:rPr>
        <w:t>ó</w:t>
      </w:r>
      <w:r w:rsidRPr="004D00E6">
        <w:rPr>
          <w:rFonts w:ascii="Arial" w:eastAsia="Arial Unicode MS" w:hAnsi="Arial" w:cs="Arial"/>
          <w:bCs/>
          <w:sz w:val="24"/>
          <w:szCs w:val="24"/>
        </w:rPr>
        <w:t xml:space="preserve"> a través de la fiscalización del gasto, conforme al alcance que </w:t>
      </w:r>
      <w:r w:rsidR="004D00E6">
        <w:rPr>
          <w:rFonts w:ascii="Arial" w:eastAsia="Arial Unicode MS" w:hAnsi="Arial" w:cs="Arial"/>
          <w:bCs/>
          <w:sz w:val="24"/>
          <w:szCs w:val="24"/>
        </w:rPr>
        <w:t>definido</w:t>
      </w:r>
      <w:r w:rsidRPr="004D00E6">
        <w:rPr>
          <w:rFonts w:ascii="Arial" w:eastAsia="Arial Unicode MS" w:hAnsi="Arial" w:cs="Arial"/>
          <w:bCs/>
          <w:sz w:val="24"/>
          <w:szCs w:val="24"/>
        </w:rPr>
        <w:t xml:space="preserve"> en los rubros respectivos y por lo que toca al ingreso, </w:t>
      </w:r>
      <w:r w:rsidR="004D00E6">
        <w:rPr>
          <w:rFonts w:ascii="Arial" w:eastAsia="Arial Unicode MS" w:hAnsi="Arial" w:cs="Arial"/>
          <w:bCs/>
          <w:sz w:val="24"/>
          <w:szCs w:val="24"/>
        </w:rPr>
        <w:t>fue</w:t>
      </w:r>
      <w:r w:rsidRPr="004D00E6">
        <w:rPr>
          <w:rFonts w:ascii="Arial" w:eastAsia="Arial Unicode MS" w:hAnsi="Arial" w:cs="Arial"/>
          <w:bCs/>
          <w:sz w:val="24"/>
          <w:szCs w:val="24"/>
        </w:rPr>
        <w:t xml:space="preserve"> en lo relativo al correcto registro contable.</w:t>
      </w:r>
    </w:p>
    <w:p w14:paraId="48A89D59" w14:textId="77777777" w:rsidR="00532ED0" w:rsidRPr="004D00E6" w:rsidRDefault="00532ED0" w:rsidP="0039306F">
      <w:pPr>
        <w:autoSpaceDE w:val="0"/>
        <w:autoSpaceDN w:val="0"/>
        <w:adjustRightInd w:val="0"/>
        <w:spacing w:after="0" w:line="240" w:lineRule="auto"/>
        <w:jc w:val="both"/>
        <w:rPr>
          <w:rFonts w:ascii="Arial" w:eastAsia="Arial Unicode MS" w:hAnsi="Arial" w:cs="Arial"/>
          <w:bCs/>
          <w:sz w:val="24"/>
          <w:szCs w:val="24"/>
        </w:rPr>
      </w:pPr>
    </w:p>
    <w:p w14:paraId="07A9302F" w14:textId="7E7532F3" w:rsidR="00532ED0" w:rsidRPr="004D00E6" w:rsidRDefault="00532ED0"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Se verific</w:t>
      </w:r>
      <w:r w:rsidR="004D00E6">
        <w:rPr>
          <w:rFonts w:ascii="Arial" w:eastAsia="Arial Unicode MS" w:hAnsi="Arial" w:cs="Arial"/>
          <w:bCs/>
          <w:sz w:val="24"/>
          <w:szCs w:val="24"/>
        </w:rPr>
        <w:t>ó</w:t>
      </w:r>
      <w:r w:rsidRPr="004D00E6">
        <w:rPr>
          <w:rFonts w:ascii="Arial" w:eastAsia="Arial Unicode MS" w:hAnsi="Arial" w:cs="Arial"/>
          <w:bCs/>
          <w:sz w:val="24"/>
          <w:szCs w:val="24"/>
        </w:rPr>
        <w:t xml:space="preserve"> el cumplimiento a los límites de las aportaciones provenientes de militantes y simpatizantes a los sujetos obligados, con la finalidad de que</w:t>
      </w:r>
      <w:r w:rsidR="004D00E6">
        <w:rPr>
          <w:rFonts w:ascii="Arial" w:eastAsia="Arial Unicode MS" w:hAnsi="Arial" w:cs="Arial"/>
          <w:bCs/>
          <w:sz w:val="24"/>
          <w:szCs w:val="24"/>
        </w:rPr>
        <w:t xml:space="preserve"> se</w:t>
      </w:r>
      <w:r w:rsidRPr="004D00E6">
        <w:rPr>
          <w:rFonts w:ascii="Arial" w:eastAsia="Arial Unicode MS" w:hAnsi="Arial" w:cs="Arial"/>
          <w:bCs/>
          <w:sz w:val="24"/>
          <w:szCs w:val="24"/>
        </w:rPr>
        <w:t xml:space="preserve"> respete lo establecido en el artículo 56, numeral 2 de la </w:t>
      </w:r>
      <w:r w:rsidR="004D00E6">
        <w:rPr>
          <w:rFonts w:ascii="Arial" w:eastAsia="Arial Unicode MS" w:hAnsi="Arial" w:cs="Arial"/>
          <w:bCs/>
          <w:sz w:val="24"/>
          <w:szCs w:val="24"/>
        </w:rPr>
        <w:t>LGPP</w:t>
      </w:r>
      <w:r w:rsidRPr="004D00E6">
        <w:rPr>
          <w:rFonts w:ascii="Arial" w:eastAsia="Arial Unicode MS" w:hAnsi="Arial" w:cs="Arial"/>
          <w:bCs/>
          <w:sz w:val="24"/>
          <w:szCs w:val="24"/>
        </w:rPr>
        <w:t xml:space="preserve"> y lo señalado en la normativ</w:t>
      </w:r>
      <w:r w:rsidR="004D00E6">
        <w:rPr>
          <w:rFonts w:ascii="Arial" w:eastAsia="Arial Unicode MS" w:hAnsi="Arial" w:cs="Arial"/>
          <w:bCs/>
          <w:sz w:val="24"/>
          <w:szCs w:val="24"/>
        </w:rPr>
        <w:t>a</w:t>
      </w:r>
      <w:r w:rsidRPr="004D00E6">
        <w:rPr>
          <w:rFonts w:ascii="Arial" w:eastAsia="Arial Unicode MS" w:hAnsi="Arial" w:cs="Arial"/>
          <w:bCs/>
          <w:sz w:val="24"/>
          <w:szCs w:val="24"/>
        </w:rPr>
        <w:t xml:space="preserve"> de la materia en el ámbito local</w:t>
      </w:r>
      <w:r w:rsidR="00F7333C">
        <w:rPr>
          <w:rFonts w:ascii="Arial" w:eastAsia="Arial Unicode MS" w:hAnsi="Arial" w:cs="Arial"/>
          <w:bCs/>
          <w:sz w:val="24"/>
          <w:szCs w:val="24"/>
        </w:rPr>
        <w:t xml:space="preserve"> de cada entidad federativa.</w:t>
      </w:r>
    </w:p>
    <w:p w14:paraId="00AA2E2E" w14:textId="77777777" w:rsidR="00532ED0" w:rsidRPr="004D00E6" w:rsidRDefault="00532ED0" w:rsidP="0039306F">
      <w:pPr>
        <w:autoSpaceDE w:val="0"/>
        <w:autoSpaceDN w:val="0"/>
        <w:adjustRightInd w:val="0"/>
        <w:spacing w:after="0" w:line="240" w:lineRule="auto"/>
        <w:jc w:val="both"/>
        <w:rPr>
          <w:rFonts w:ascii="Arial" w:eastAsia="Arial Unicode MS" w:hAnsi="Arial" w:cs="Arial"/>
          <w:bCs/>
          <w:sz w:val="24"/>
          <w:szCs w:val="24"/>
        </w:rPr>
      </w:pPr>
    </w:p>
    <w:p w14:paraId="3797C6D8" w14:textId="2BAC25D5" w:rsidR="00532ED0" w:rsidRPr="004D00E6" w:rsidRDefault="00F7333C"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
          <w:sz w:val="24"/>
          <w:szCs w:val="24"/>
        </w:rPr>
        <w:t xml:space="preserve">1.3 </w:t>
      </w:r>
      <w:r w:rsidR="00532ED0" w:rsidRPr="004D00E6">
        <w:rPr>
          <w:rFonts w:ascii="Arial" w:eastAsia="Arial Unicode MS" w:hAnsi="Arial" w:cs="Arial"/>
          <w:b/>
          <w:sz w:val="24"/>
          <w:szCs w:val="24"/>
        </w:rPr>
        <w:t>Autofinanciamiento.</w:t>
      </w:r>
      <w:r w:rsidR="004D00E6" w:rsidRPr="004D00E6">
        <w:rPr>
          <w:rFonts w:ascii="Arial" w:eastAsia="Arial Unicode MS" w:hAnsi="Arial" w:cs="Arial"/>
          <w:bCs/>
          <w:sz w:val="24"/>
          <w:szCs w:val="24"/>
        </w:rPr>
        <w:t xml:space="preserve"> </w:t>
      </w:r>
      <w:r w:rsidR="00532ED0" w:rsidRPr="004D00E6">
        <w:rPr>
          <w:rFonts w:ascii="Arial" w:eastAsia="Arial Unicode MS" w:hAnsi="Arial" w:cs="Arial"/>
          <w:bCs/>
          <w:sz w:val="24"/>
          <w:szCs w:val="24"/>
        </w:rPr>
        <w:t>Se revis</w:t>
      </w:r>
      <w:r w:rsidR="004D00E6">
        <w:rPr>
          <w:rFonts w:ascii="Arial" w:eastAsia="Arial Unicode MS" w:hAnsi="Arial" w:cs="Arial"/>
          <w:bCs/>
          <w:sz w:val="24"/>
          <w:szCs w:val="24"/>
        </w:rPr>
        <w:t>ó</w:t>
      </w:r>
      <w:r w:rsidR="00532ED0" w:rsidRPr="004D00E6">
        <w:rPr>
          <w:rFonts w:ascii="Arial" w:eastAsia="Arial Unicode MS" w:hAnsi="Arial" w:cs="Arial"/>
          <w:bCs/>
          <w:sz w:val="24"/>
          <w:szCs w:val="24"/>
        </w:rPr>
        <w:t xml:space="preserve"> el 100% de los ingresos por este concepto, la revisión se llev</w:t>
      </w:r>
      <w:r w:rsidR="004D00E6">
        <w:rPr>
          <w:rFonts w:ascii="Arial" w:eastAsia="Arial Unicode MS" w:hAnsi="Arial" w:cs="Arial"/>
          <w:bCs/>
          <w:sz w:val="24"/>
          <w:szCs w:val="24"/>
        </w:rPr>
        <w:t>ó</w:t>
      </w:r>
      <w:r w:rsidR="00532ED0" w:rsidRPr="004D00E6">
        <w:rPr>
          <w:rFonts w:ascii="Arial" w:eastAsia="Arial Unicode MS" w:hAnsi="Arial" w:cs="Arial"/>
          <w:bCs/>
          <w:sz w:val="24"/>
          <w:szCs w:val="24"/>
        </w:rPr>
        <w:t xml:space="preserve"> a cabo mediante la verificación de la documentación que para tales efectos estable</w:t>
      </w:r>
      <w:r w:rsidR="004D00E6">
        <w:rPr>
          <w:rFonts w:ascii="Arial" w:eastAsia="Arial Unicode MS" w:hAnsi="Arial" w:cs="Arial"/>
          <w:bCs/>
          <w:sz w:val="24"/>
          <w:szCs w:val="24"/>
        </w:rPr>
        <w:t>ce</w:t>
      </w:r>
      <w:r w:rsidR="00532ED0" w:rsidRPr="004D00E6">
        <w:rPr>
          <w:rFonts w:ascii="Arial" w:eastAsia="Arial Unicode MS" w:hAnsi="Arial" w:cs="Arial"/>
          <w:bCs/>
          <w:sz w:val="24"/>
          <w:szCs w:val="24"/>
        </w:rPr>
        <w:t xml:space="preserve"> el </w:t>
      </w:r>
      <w:r w:rsidR="004D00E6">
        <w:rPr>
          <w:rFonts w:ascii="Arial" w:eastAsia="Arial Unicode MS" w:hAnsi="Arial" w:cs="Arial"/>
          <w:bCs/>
          <w:sz w:val="24"/>
          <w:szCs w:val="24"/>
        </w:rPr>
        <w:t>RF</w:t>
      </w:r>
      <w:r w:rsidR="00532ED0" w:rsidRPr="004D00E6">
        <w:rPr>
          <w:rFonts w:ascii="Arial" w:eastAsia="Arial Unicode MS" w:hAnsi="Arial" w:cs="Arial"/>
          <w:bCs/>
          <w:sz w:val="24"/>
          <w:szCs w:val="24"/>
        </w:rPr>
        <w:t xml:space="preserve"> para este rubro, con el objeto de comprobar el origen del recurso y el correcto registro contable.</w:t>
      </w:r>
    </w:p>
    <w:p w14:paraId="54B41227" w14:textId="77777777" w:rsidR="00532ED0" w:rsidRPr="004D00E6" w:rsidRDefault="00532ED0" w:rsidP="0039306F">
      <w:pPr>
        <w:autoSpaceDE w:val="0"/>
        <w:autoSpaceDN w:val="0"/>
        <w:adjustRightInd w:val="0"/>
        <w:spacing w:after="0" w:line="240" w:lineRule="auto"/>
        <w:jc w:val="both"/>
        <w:rPr>
          <w:rFonts w:ascii="Arial" w:eastAsia="Arial Unicode MS" w:hAnsi="Arial" w:cs="Arial"/>
          <w:bCs/>
          <w:sz w:val="24"/>
          <w:szCs w:val="24"/>
        </w:rPr>
      </w:pPr>
    </w:p>
    <w:p w14:paraId="0B8C6C9A" w14:textId="1582B087" w:rsidR="00532ED0" w:rsidRPr="004D00E6" w:rsidRDefault="00F7333C"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
          <w:sz w:val="24"/>
          <w:szCs w:val="24"/>
        </w:rPr>
        <w:t xml:space="preserve">1.4 </w:t>
      </w:r>
      <w:r w:rsidR="00532ED0" w:rsidRPr="004D00E6">
        <w:rPr>
          <w:rFonts w:ascii="Arial" w:eastAsia="Arial Unicode MS" w:hAnsi="Arial" w:cs="Arial"/>
          <w:b/>
          <w:sz w:val="24"/>
          <w:szCs w:val="24"/>
        </w:rPr>
        <w:t>Otros ingresos.</w:t>
      </w:r>
      <w:r w:rsidR="004D00E6" w:rsidRPr="004D00E6">
        <w:rPr>
          <w:rFonts w:ascii="Arial" w:eastAsia="Arial Unicode MS" w:hAnsi="Arial" w:cs="Arial"/>
          <w:bCs/>
          <w:sz w:val="24"/>
          <w:szCs w:val="24"/>
        </w:rPr>
        <w:t xml:space="preserve"> </w:t>
      </w:r>
      <w:r w:rsidR="00532ED0" w:rsidRPr="004D00E6">
        <w:rPr>
          <w:rFonts w:ascii="Arial" w:eastAsia="Arial Unicode MS" w:hAnsi="Arial" w:cs="Arial"/>
          <w:bCs/>
          <w:sz w:val="24"/>
          <w:szCs w:val="24"/>
        </w:rPr>
        <w:t>Se revis</w:t>
      </w:r>
      <w:r w:rsidR="004D00E6">
        <w:rPr>
          <w:rFonts w:ascii="Arial" w:eastAsia="Arial Unicode MS" w:hAnsi="Arial" w:cs="Arial"/>
          <w:bCs/>
          <w:sz w:val="24"/>
          <w:szCs w:val="24"/>
        </w:rPr>
        <w:t>ó</w:t>
      </w:r>
      <w:r w:rsidR="00532ED0" w:rsidRPr="004D00E6">
        <w:rPr>
          <w:rFonts w:ascii="Arial" w:eastAsia="Arial Unicode MS" w:hAnsi="Arial" w:cs="Arial"/>
          <w:bCs/>
          <w:sz w:val="24"/>
          <w:szCs w:val="24"/>
        </w:rPr>
        <w:t xml:space="preserve"> </w:t>
      </w:r>
      <w:r w:rsidR="004D00E6">
        <w:rPr>
          <w:rFonts w:ascii="Arial" w:eastAsia="Arial Unicode MS" w:hAnsi="Arial" w:cs="Arial"/>
          <w:bCs/>
          <w:sz w:val="24"/>
          <w:szCs w:val="24"/>
        </w:rPr>
        <w:t>e</w:t>
      </w:r>
      <w:r w:rsidR="00532ED0" w:rsidRPr="004D00E6">
        <w:rPr>
          <w:rFonts w:ascii="Arial" w:eastAsia="Arial Unicode MS" w:hAnsi="Arial" w:cs="Arial"/>
          <w:bCs/>
          <w:sz w:val="24"/>
          <w:szCs w:val="24"/>
        </w:rPr>
        <w:t xml:space="preserve">l 100% siempre y cuando el importe de las operaciones por este concepto, en su conjunto, </w:t>
      </w:r>
      <w:r w:rsidR="004D00E6">
        <w:rPr>
          <w:rFonts w:ascii="Arial" w:eastAsia="Arial Unicode MS" w:hAnsi="Arial" w:cs="Arial"/>
          <w:bCs/>
          <w:sz w:val="24"/>
          <w:szCs w:val="24"/>
        </w:rPr>
        <w:t>fue</w:t>
      </w:r>
      <w:r w:rsidR="00532ED0" w:rsidRPr="004D00E6">
        <w:rPr>
          <w:rFonts w:ascii="Arial" w:eastAsia="Arial Unicode MS" w:hAnsi="Arial" w:cs="Arial"/>
          <w:bCs/>
          <w:sz w:val="24"/>
          <w:szCs w:val="24"/>
        </w:rPr>
        <w:t xml:space="preserve"> superior a 90 UMA; </w:t>
      </w:r>
      <w:r w:rsidR="004D00E6">
        <w:rPr>
          <w:rFonts w:ascii="Arial" w:eastAsia="Arial Unicode MS" w:hAnsi="Arial" w:cs="Arial"/>
          <w:bCs/>
          <w:sz w:val="24"/>
          <w:szCs w:val="24"/>
        </w:rPr>
        <w:t>en esos</w:t>
      </w:r>
      <w:r w:rsidR="00532ED0" w:rsidRPr="004D00E6">
        <w:rPr>
          <w:rFonts w:ascii="Arial" w:eastAsia="Arial Unicode MS" w:hAnsi="Arial" w:cs="Arial"/>
          <w:bCs/>
          <w:sz w:val="24"/>
          <w:szCs w:val="24"/>
        </w:rPr>
        <w:t xml:space="preserve"> caso</w:t>
      </w:r>
      <w:r w:rsidR="004D00E6">
        <w:rPr>
          <w:rFonts w:ascii="Arial" w:eastAsia="Arial Unicode MS" w:hAnsi="Arial" w:cs="Arial"/>
          <w:bCs/>
          <w:sz w:val="24"/>
          <w:szCs w:val="24"/>
        </w:rPr>
        <w:t>s</w:t>
      </w:r>
      <w:r w:rsidR="00532ED0" w:rsidRPr="004D00E6">
        <w:rPr>
          <w:rFonts w:ascii="Arial" w:eastAsia="Arial Unicode MS" w:hAnsi="Arial" w:cs="Arial"/>
          <w:bCs/>
          <w:sz w:val="24"/>
          <w:szCs w:val="24"/>
        </w:rPr>
        <w:t>, se llev</w:t>
      </w:r>
      <w:r w:rsidR="004D00E6">
        <w:rPr>
          <w:rFonts w:ascii="Arial" w:eastAsia="Arial Unicode MS" w:hAnsi="Arial" w:cs="Arial"/>
          <w:bCs/>
          <w:sz w:val="24"/>
          <w:szCs w:val="24"/>
        </w:rPr>
        <w:t>ó</w:t>
      </w:r>
      <w:r w:rsidR="00532ED0" w:rsidRPr="004D00E6">
        <w:rPr>
          <w:rFonts w:ascii="Arial" w:eastAsia="Arial Unicode MS" w:hAnsi="Arial" w:cs="Arial"/>
          <w:bCs/>
          <w:sz w:val="24"/>
          <w:szCs w:val="24"/>
        </w:rPr>
        <w:t xml:space="preserve"> a cabo mediante la verificación de la documentación que para tales efectos estable</w:t>
      </w:r>
      <w:r w:rsidR="004D00E6">
        <w:rPr>
          <w:rFonts w:ascii="Arial" w:eastAsia="Arial Unicode MS" w:hAnsi="Arial" w:cs="Arial"/>
          <w:bCs/>
          <w:sz w:val="24"/>
          <w:szCs w:val="24"/>
        </w:rPr>
        <w:t>ce</w:t>
      </w:r>
      <w:r w:rsidR="00532ED0" w:rsidRPr="004D00E6">
        <w:rPr>
          <w:rFonts w:ascii="Arial" w:eastAsia="Arial Unicode MS" w:hAnsi="Arial" w:cs="Arial"/>
          <w:bCs/>
          <w:sz w:val="24"/>
          <w:szCs w:val="24"/>
        </w:rPr>
        <w:t xml:space="preserve"> el </w:t>
      </w:r>
      <w:r w:rsidR="004D00E6">
        <w:rPr>
          <w:rFonts w:ascii="Arial" w:eastAsia="Arial Unicode MS" w:hAnsi="Arial" w:cs="Arial"/>
          <w:bCs/>
          <w:sz w:val="24"/>
          <w:szCs w:val="24"/>
        </w:rPr>
        <w:t>RF</w:t>
      </w:r>
      <w:r w:rsidR="00532ED0" w:rsidRPr="004D00E6">
        <w:rPr>
          <w:rFonts w:ascii="Arial" w:eastAsia="Arial Unicode MS" w:hAnsi="Arial" w:cs="Arial"/>
          <w:bCs/>
          <w:sz w:val="24"/>
          <w:szCs w:val="24"/>
        </w:rPr>
        <w:t xml:space="preserve"> para este rubro, con el objeto de comprobar el origen del recurso y el correcto registro contable.</w:t>
      </w:r>
    </w:p>
    <w:p w14:paraId="252F0FF0" w14:textId="77777777" w:rsidR="00532ED0" w:rsidRPr="004D00E6" w:rsidRDefault="00532ED0" w:rsidP="0039306F">
      <w:pPr>
        <w:autoSpaceDE w:val="0"/>
        <w:autoSpaceDN w:val="0"/>
        <w:adjustRightInd w:val="0"/>
        <w:spacing w:after="0" w:line="240" w:lineRule="auto"/>
        <w:jc w:val="both"/>
        <w:rPr>
          <w:rFonts w:ascii="Arial" w:eastAsia="Arial Unicode MS" w:hAnsi="Arial" w:cs="Arial"/>
          <w:bCs/>
          <w:sz w:val="24"/>
          <w:szCs w:val="24"/>
        </w:rPr>
      </w:pPr>
    </w:p>
    <w:p w14:paraId="2B56D477" w14:textId="0066CF4D" w:rsidR="00532ED0" w:rsidRDefault="00532ED0"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 xml:space="preserve">En caso de que el monto de las operaciones </w:t>
      </w:r>
      <w:r w:rsidR="004D00E6">
        <w:rPr>
          <w:rFonts w:ascii="Arial" w:eastAsia="Arial Unicode MS" w:hAnsi="Arial" w:cs="Arial"/>
          <w:bCs/>
          <w:sz w:val="24"/>
          <w:szCs w:val="24"/>
        </w:rPr>
        <w:t xml:space="preserve">que, </w:t>
      </w:r>
      <w:r w:rsidRPr="004D00E6">
        <w:rPr>
          <w:rFonts w:ascii="Arial" w:eastAsia="Arial Unicode MS" w:hAnsi="Arial" w:cs="Arial"/>
          <w:bCs/>
          <w:sz w:val="24"/>
          <w:szCs w:val="24"/>
        </w:rPr>
        <w:t>en su conjunto, no reba</w:t>
      </w:r>
      <w:r w:rsidR="004D00E6">
        <w:rPr>
          <w:rFonts w:ascii="Arial" w:eastAsia="Arial Unicode MS" w:hAnsi="Arial" w:cs="Arial"/>
          <w:bCs/>
          <w:sz w:val="24"/>
          <w:szCs w:val="24"/>
        </w:rPr>
        <w:t>saron</w:t>
      </w:r>
      <w:r w:rsidRPr="004D00E6">
        <w:rPr>
          <w:rFonts w:ascii="Arial" w:eastAsia="Arial Unicode MS" w:hAnsi="Arial" w:cs="Arial"/>
          <w:bCs/>
          <w:sz w:val="24"/>
          <w:szCs w:val="24"/>
        </w:rPr>
        <w:t xml:space="preserve"> el equivalente a 90 UMA, no </w:t>
      </w:r>
      <w:r w:rsidR="004D00E6">
        <w:rPr>
          <w:rFonts w:ascii="Arial" w:eastAsia="Arial Unicode MS" w:hAnsi="Arial" w:cs="Arial"/>
          <w:bCs/>
          <w:sz w:val="24"/>
          <w:szCs w:val="24"/>
        </w:rPr>
        <w:t>fueron</w:t>
      </w:r>
      <w:r w:rsidRPr="004D00E6">
        <w:rPr>
          <w:rFonts w:ascii="Arial" w:eastAsia="Arial Unicode MS" w:hAnsi="Arial" w:cs="Arial"/>
          <w:bCs/>
          <w:sz w:val="24"/>
          <w:szCs w:val="24"/>
        </w:rPr>
        <w:t xml:space="preserve"> objeto de revisión considerando la importancia relativa citada en la Norma Internacional de Auditoría 320 “Importancia relativa o Materialidad en la Planificación y Ejecución de la Auditoría”.</w:t>
      </w:r>
    </w:p>
    <w:p w14:paraId="47474A64" w14:textId="14FDC8F4" w:rsid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16A94164" w14:textId="7F08F606" w:rsidR="004D00E6" w:rsidRPr="004D00E6" w:rsidRDefault="006448D1"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
          <w:sz w:val="24"/>
          <w:szCs w:val="24"/>
        </w:rPr>
        <w:t xml:space="preserve">1.5 </w:t>
      </w:r>
      <w:r w:rsidR="004D00E6" w:rsidRPr="004D00E6">
        <w:rPr>
          <w:rFonts w:ascii="Arial" w:eastAsia="Arial Unicode MS" w:hAnsi="Arial" w:cs="Arial"/>
          <w:b/>
          <w:sz w:val="24"/>
          <w:szCs w:val="24"/>
        </w:rPr>
        <w:t>Transferencias de recursos federales y locales.</w:t>
      </w:r>
      <w:r w:rsidR="004D00E6">
        <w:rPr>
          <w:rFonts w:ascii="Arial" w:eastAsia="Arial Unicode MS" w:hAnsi="Arial" w:cs="Arial"/>
          <w:bCs/>
          <w:sz w:val="24"/>
          <w:szCs w:val="24"/>
        </w:rPr>
        <w:t xml:space="preserve"> Fue</w:t>
      </w:r>
      <w:r w:rsidR="004D00E6" w:rsidRPr="004D00E6">
        <w:rPr>
          <w:rFonts w:ascii="Arial" w:eastAsia="Arial Unicode MS" w:hAnsi="Arial" w:cs="Arial"/>
          <w:bCs/>
          <w:sz w:val="24"/>
          <w:szCs w:val="24"/>
        </w:rPr>
        <w:t xml:space="preserve"> revisado </w:t>
      </w:r>
      <w:r w:rsidR="004D00E6">
        <w:rPr>
          <w:rFonts w:ascii="Arial" w:eastAsia="Arial Unicode MS" w:hAnsi="Arial" w:cs="Arial"/>
          <w:bCs/>
          <w:sz w:val="24"/>
          <w:szCs w:val="24"/>
        </w:rPr>
        <w:t>e</w:t>
      </w:r>
      <w:r w:rsidR="004D00E6" w:rsidRPr="004D00E6">
        <w:rPr>
          <w:rFonts w:ascii="Arial" w:eastAsia="Arial Unicode MS" w:hAnsi="Arial" w:cs="Arial"/>
          <w:bCs/>
          <w:sz w:val="24"/>
          <w:szCs w:val="24"/>
        </w:rPr>
        <w:t xml:space="preserve">l 100% mediante la verificación del flujo de efectivo, de tal forma que </w:t>
      </w:r>
      <w:r w:rsidR="004D00E6">
        <w:rPr>
          <w:rFonts w:ascii="Arial" w:eastAsia="Arial Unicode MS" w:hAnsi="Arial" w:cs="Arial"/>
          <w:bCs/>
          <w:sz w:val="24"/>
          <w:szCs w:val="24"/>
        </w:rPr>
        <w:t xml:space="preserve">fue </w:t>
      </w:r>
      <w:r w:rsidR="004D00E6" w:rsidRPr="004D00E6">
        <w:rPr>
          <w:rFonts w:ascii="Arial" w:eastAsia="Arial Unicode MS" w:hAnsi="Arial" w:cs="Arial"/>
          <w:bCs/>
          <w:sz w:val="24"/>
          <w:szCs w:val="24"/>
        </w:rPr>
        <w:t xml:space="preserve">posible comprobar minuciosamente que el origen y destino de los recursos </w:t>
      </w:r>
      <w:r>
        <w:rPr>
          <w:rFonts w:ascii="Arial" w:eastAsia="Arial Unicode MS" w:hAnsi="Arial" w:cs="Arial"/>
          <w:bCs/>
          <w:sz w:val="24"/>
          <w:szCs w:val="24"/>
        </w:rPr>
        <w:t>sea</w:t>
      </w:r>
      <w:r w:rsidR="004D00E6" w:rsidRPr="004D00E6">
        <w:rPr>
          <w:rFonts w:ascii="Arial" w:eastAsia="Arial Unicode MS" w:hAnsi="Arial" w:cs="Arial"/>
          <w:bCs/>
          <w:sz w:val="24"/>
          <w:szCs w:val="24"/>
        </w:rPr>
        <w:t xml:space="preserve"> lícito</w:t>
      </w:r>
      <w:r>
        <w:rPr>
          <w:rFonts w:ascii="Arial" w:eastAsia="Arial Unicode MS" w:hAnsi="Arial" w:cs="Arial"/>
          <w:bCs/>
          <w:sz w:val="24"/>
          <w:szCs w:val="24"/>
        </w:rPr>
        <w:t>. S</w:t>
      </w:r>
      <w:r w:rsidR="004D00E6" w:rsidRPr="004D00E6">
        <w:rPr>
          <w:rFonts w:ascii="Arial" w:eastAsia="Arial Unicode MS" w:hAnsi="Arial" w:cs="Arial"/>
          <w:bCs/>
          <w:sz w:val="24"/>
          <w:szCs w:val="24"/>
        </w:rPr>
        <w:t>e llev</w:t>
      </w:r>
      <w:r w:rsidR="004D00E6">
        <w:rPr>
          <w:rFonts w:ascii="Arial" w:eastAsia="Arial Unicode MS" w:hAnsi="Arial" w:cs="Arial"/>
          <w:bCs/>
          <w:sz w:val="24"/>
          <w:szCs w:val="24"/>
        </w:rPr>
        <w:t>ó</w:t>
      </w:r>
      <w:r w:rsidR="004D00E6" w:rsidRPr="004D00E6">
        <w:rPr>
          <w:rFonts w:ascii="Arial" w:eastAsia="Arial Unicode MS" w:hAnsi="Arial" w:cs="Arial"/>
          <w:bCs/>
          <w:sz w:val="24"/>
          <w:szCs w:val="24"/>
        </w:rPr>
        <w:t xml:space="preserve"> a cabo la verificación de la documentación que para tales efectos estable</w:t>
      </w:r>
      <w:r w:rsidR="004D00E6">
        <w:rPr>
          <w:rFonts w:ascii="Arial" w:eastAsia="Arial Unicode MS" w:hAnsi="Arial" w:cs="Arial"/>
          <w:bCs/>
          <w:sz w:val="24"/>
          <w:szCs w:val="24"/>
        </w:rPr>
        <w:t>ce</w:t>
      </w:r>
      <w:r w:rsidR="004D00E6" w:rsidRPr="004D00E6">
        <w:rPr>
          <w:rFonts w:ascii="Arial" w:eastAsia="Arial Unicode MS" w:hAnsi="Arial" w:cs="Arial"/>
          <w:bCs/>
          <w:sz w:val="24"/>
          <w:szCs w:val="24"/>
        </w:rPr>
        <w:t xml:space="preserve"> el </w:t>
      </w:r>
      <w:r w:rsidR="004D00E6">
        <w:rPr>
          <w:rFonts w:ascii="Arial" w:eastAsia="Arial Unicode MS" w:hAnsi="Arial" w:cs="Arial"/>
          <w:bCs/>
          <w:sz w:val="24"/>
          <w:szCs w:val="24"/>
        </w:rPr>
        <w:t>RF</w:t>
      </w:r>
      <w:r w:rsidR="004D00E6" w:rsidRPr="004D00E6">
        <w:rPr>
          <w:rFonts w:ascii="Arial" w:eastAsia="Arial Unicode MS" w:hAnsi="Arial" w:cs="Arial"/>
          <w:bCs/>
          <w:sz w:val="24"/>
          <w:szCs w:val="24"/>
        </w:rPr>
        <w:t xml:space="preserve"> para este rubro.</w:t>
      </w:r>
    </w:p>
    <w:p w14:paraId="763E61A2" w14:textId="6DF27BE9" w:rsid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0A8890DC" w14:textId="3429FB19" w:rsidR="0039306F" w:rsidRDefault="0039306F" w:rsidP="0039306F">
      <w:pPr>
        <w:autoSpaceDE w:val="0"/>
        <w:autoSpaceDN w:val="0"/>
        <w:adjustRightInd w:val="0"/>
        <w:spacing w:after="0" w:line="240" w:lineRule="auto"/>
        <w:jc w:val="both"/>
        <w:rPr>
          <w:rFonts w:ascii="Arial" w:eastAsia="Arial Unicode MS" w:hAnsi="Arial" w:cs="Arial"/>
          <w:bCs/>
          <w:sz w:val="24"/>
          <w:szCs w:val="24"/>
        </w:rPr>
      </w:pPr>
    </w:p>
    <w:p w14:paraId="4992CA3E" w14:textId="1F659666" w:rsidR="0039306F" w:rsidRDefault="0039306F" w:rsidP="0039306F">
      <w:pPr>
        <w:autoSpaceDE w:val="0"/>
        <w:autoSpaceDN w:val="0"/>
        <w:adjustRightInd w:val="0"/>
        <w:spacing w:after="0" w:line="240" w:lineRule="auto"/>
        <w:jc w:val="both"/>
        <w:rPr>
          <w:rFonts w:ascii="Arial" w:eastAsia="Arial Unicode MS" w:hAnsi="Arial" w:cs="Arial"/>
          <w:bCs/>
          <w:sz w:val="24"/>
          <w:szCs w:val="24"/>
        </w:rPr>
      </w:pPr>
    </w:p>
    <w:p w14:paraId="174793C9" w14:textId="77777777" w:rsidR="0039306F" w:rsidRPr="004D00E6" w:rsidRDefault="0039306F" w:rsidP="0039306F">
      <w:pPr>
        <w:autoSpaceDE w:val="0"/>
        <w:autoSpaceDN w:val="0"/>
        <w:adjustRightInd w:val="0"/>
        <w:spacing w:after="0" w:line="240" w:lineRule="auto"/>
        <w:jc w:val="both"/>
        <w:rPr>
          <w:rFonts w:ascii="Arial" w:eastAsia="Arial Unicode MS" w:hAnsi="Arial" w:cs="Arial"/>
          <w:bCs/>
          <w:sz w:val="24"/>
          <w:szCs w:val="24"/>
        </w:rPr>
      </w:pPr>
    </w:p>
    <w:p w14:paraId="5234688E" w14:textId="2E6E5AD1" w:rsidR="004D00E6" w:rsidRPr="006448D1" w:rsidRDefault="004D00E6" w:rsidP="0039306F">
      <w:pPr>
        <w:pStyle w:val="Prrafodelista"/>
        <w:numPr>
          <w:ilvl w:val="0"/>
          <w:numId w:val="29"/>
        </w:numPr>
        <w:autoSpaceDE w:val="0"/>
        <w:autoSpaceDN w:val="0"/>
        <w:adjustRightInd w:val="0"/>
        <w:spacing w:after="0" w:line="240" w:lineRule="auto"/>
        <w:ind w:left="567" w:hanging="567"/>
        <w:jc w:val="both"/>
        <w:rPr>
          <w:rFonts w:ascii="Arial" w:eastAsia="Arial Unicode MS" w:hAnsi="Arial" w:cs="Arial"/>
          <w:b/>
          <w:sz w:val="24"/>
          <w:szCs w:val="24"/>
        </w:rPr>
      </w:pPr>
      <w:r w:rsidRPr="006448D1">
        <w:rPr>
          <w:rFonts w:ascii="Arial" w:eastAsia="Arial Unicode MS" w:hAnsi="Arial" w:cs="Arial"/>
          <w:b/>
          <w:sz w:val="24"/>
          <w:szCs w:val="24"/>
        </w:rPr>
        <w:lastRenderedPageBreak/>
        <w:t>Egresos</w:t>
      </w:r>
    </w:p>
    <w:p w14:paraId="3F9BEE39" w14:textId="77777777"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5C0EC3FE" w14:textId="64FA53C6"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Se verific</w:t>
      </w:r>
      <w:r>
        <w:rPr>
          <w:rFonts w:ascii="Arial" w:eastAsia="Arial Unicode MS" w:hAnsi="Arial" w:cs="Arial"/>
          <w:bCs/>
          <w:sz w:val="24"/>
          <w:szCs w:val="24"/>
        </w:rPr>
        <w:t>ó</w:t>
      </w:r>
      <w:r w:rsidRPr="004D00E6">
        <w:rPr>
          <w:rFonts w:ascii="Arial" w:eastAsia="Arial Unicode MS" w:hAnsi="Arial" w:cs="Arial"/>
          <w:bCs/>
          <w:sz w:val="24"/>
          <w:szCs w:val="24"/>
        </w:rPr>
        <w:t xml:space="preserve"> al menos </w:t>
      </w:r>
      <w:r>
        <w:rPr>
          <w:rFonts w:ascii="Arial" w:eastAsia="Arial Unicode MS" w:hAnsi="Arial" w:cs="Arial"/>
          <w:bCs/>
          <w:sz w:val="24"/>
          <w:szCs w:val="24"/>
        </w:rPr>
        <w:t xml:space="preserve">el </w:t>
      </w:r>
      <w:r w:rsidRPr="004D00E6">
        <w:rPr>
          <w:rFonts w:ascii="Arial" w:eastAsia="Arial Unicode MS" w:hAnsi="Arial" w:cs="Arial"/>
          <w:bCs/>
          <w:sz w:val="24"/>
          <w:szCs w:val="24"/>
        </w:rPr>
        <w:t>30% de cada uno de los rubros de egresos de operación ordinaria.</w:t>
      </w:r>
    </w:p>
    <w:p w14:paraId="3D81C575" w14:textId="77777777"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3680FFB5" w14:textId="5B5183CB"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Para llevar a cabo la revisión, en primer término, se determin</w:t>
      </w:r>
      <w:r>
        <w:rPr>
          <w:rFonts w:ascii="Arial" w:eastAsia="Arial Unicode MS" w:hAnsi="Arial" w:cs="Arial"/>
          <w:bCs/>
          <w:sz w:val="24"/>
          <w:szCs w:val="24"/>
        </w:rPr>
        <w:t>ó</w:t>
      </w:r>
      <w:r w:rsidRPr="004D00E6">
        <w:rPr>
          <w:rFonts w:ascii="Arial" w:eastAsia="Arial Unicode MS" w:hAnsi="Arial" w:cs="Arial"/>
          <w:bCs/>
          <w:sz w:val="24"/>
          <w:szCs w:val="24"/>
        </w:rPr>
        <w:t xml:space="preserve"> una muestra considerando los hallazgos advertidos en las bases de datos que genera el SIF, la cual en su conjunto </w:t>
      </w:r>
      <w:r>
        <w:rPr>
          <w:rFonts w:ascii="Arial" w:eastAsia="Arial Unicode MS" w:hAnsi="Arial" w:cs="Arial"/>
          <w:bCs/>
          <w:sz w:val="24"/>
          <w:szCs w:val="24"/>
        </w:rPr>
        <w:t>fue de</w:t>
      </w:r>
      <w:r w:rsidRPr="004D00E6">
        <w:rPr>
          <w:rFonts w:ascii="Arial" w:eastAsia="Arial Unicode MS" w:hAnsi="Arial" w:cs="Arial"/>
          <w:bCs/>
          <w:sz w:val="24"/>
          <w:szCs w:val="24"/>
        </w:rPr>
        <w:t xml:space="preserve"> al menos del 30% del total del saldo reportado en cada uno de los rubros señalados, por cada sujeto obligado.</w:t>
      </w:r>
    </w:p>
    <w:p w14:paraId="0DDE934E" w14:textId="77777777"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2EC5D4EE" w14:textId="4E1CC5EB" w:rsidR="004D00E6" w:rsidRDefault="004D00E6"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Una vez obtenida la muestra, la revisión consisti</w:t>
      </w:r>
      <w:r>
        <w:rPr>
          <w:rFonts w:ascii="Arial" w:eastAsia="Arial Unicode MS" w:hAnsi="Arial" w:cs="Arial"/>
          <w:bCs/>
          <w:sz w:val="24"/>
          <w:szCs w:val="24"/>
        </w:rPr>
        <w:t>ó</w:t>
      </w:r>
      <w:r w:rsidRPr="004D00E6">
        <w:rPr>
          <w:rFonts w:ascii="Arial" w:eastAsia="Arial Unicode MS" w:hAnsi="Arial" w:cs="Arial"/>
          <w:bCs/>
          <w:sz w:val="24"/>
          <w:szCs w:val="24"/>
        </w:rPr>
        <w:t xml:space="preserve"> en verificar la razonabilidad del registro contable ya sea por la afectación directa a la cuenta de gasto correspondiente o por la creación de una provisión, con la consecuente afectación a las cuentas de pasivo.</w:t>
      </w:r>
    </w:p>
    <w:p w14:paraId="2D9C9E43" w14:textId="77777777"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76866DC6" w14:textId="52615783"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Se revis</w:t>
      </w:r>
      <w:r>
        <w:rPr>
          <w:rFonts w:ascii="Arial" w:eastAsia="Arial Unicode MS" w:hAnsi="Arial" w:cs="Arial"/>
          <w:bCs/>
          <w:sz w:val="24"/>
          <w:szCs w:val="24"/>
        </w:rPr>
        <w:t>ó</w:t>
      </w:r>
      <w:r w:rsidRPr="004D00E6">
        <w:rPr>
          <w:rFonts w:ascii="Arial" w:eastAsia="Arial Unicode MS" w:hAnsi="Arial" w:cs="Arial"/>
          <w:bCs/>
          <w:sz w:val="24"/>
          <w:szCs w:val="24"/>
        </w:rPr>
        <w:t xml:space="preserve"> el soporte documental que establece el </w:t>
      </w:r>
      <w:r>
        <w:rPr>
          <w:rFonts w:ascii="Arial" w:eastAsia="Arial Unicode MS" w:hAnsi="Arial" w:cs="Arial"/>
          <w:bCs/>
          <w:sz w:val="24"/>
          <w:szCs w:val="24"/>
        </w:rPr>
        <w:t>RF</w:t>
      </w:r>
      <w:r w:rsidRPr="004D00E6">
        <w:rPr>
          <w:rFonts w:ascii="Arial" w:eastAsia="Arial Unicode MS" w:hAnsi="Arial" w:cs="Arial"/>
          <w:bCs/>
          <w:sz w:val="24"/>
          <w:szCs w:val="24"/>
        </w:rPr>
        <w:t xml:space="preserve"> para cada rubro, </w:t>
      </w:r>
      <w:r w:rsidR="00FE34B6">
        <w:rPr>
          <w:rFonts w:ascii="Arial" w:eastAsia="Arial Unicode MS" w:hAnsi="Arial" w:cs="Arial"/>
          <w:bCs/>
          <w:sz w:val="24"/>
          <w:szCs w:val="24"/>
        </w:rPr>
        <w:t>con esto se</w:t>
      </w:r>
      <w:r w:rsidRPr="004D00E6">
        <w:rPr>
          <w:rFonts w:ascii="Arial" w:eastAsia="Arial Unicode MS" w:hAnsi="Arial" w:cs="Arial"/>
          <w:bCs/>
          <w:sz w:val="24"/>
          <w:szCs w:val="24"/>
        </w:rPr>
        <w:t xml:space="preserve"> comprob</w:t>
      </w:r>
      <w:r w:rsidR="00FE34B6">
        <w:rPr>
          <w:rFonts w:ascii="Arial" w:eastAsia="Arial Unicode MS" w:hAnsi="Arial" w:cs="Arial"/>
          <w:bCs/>
          <w:sz w:val="24"/>
          <w:szCs w:val="24"/>
        </w:rPr>
        <w:t>ó</w:t>
      </w:r>
      <w:r w:rsidRPr="004D00E6">
        <w:rPr>
          <w:rFonts w:ascii="Arial" w:eastAsia="Arial Unicode MS" w:hAnsi="Arial" w:cs="Arial"/>
          <w:bCs/>
          <w:sz w:val="24"/>
          <w:szCs w:val="24"/>
        </w:rPr>
        <w:t xml:space="preserve"> el adecuado destino y aplicación de los recursos</w:t>
      </w:r>
      <w:r w:rsidR="00FE34B6">
        <w:rPr>
          <w:rFonts w:ascii="Arial" w:eastAsia="Arial Unicode MS" w:hAnsi="Arial" w:cs="Arial"/>
          <w:bCs/>
          <w:sz w:val="24"/>
          <w:szCs w:val="24"/>
        </w:rPr>
        <w:t xml:space="preserve">, </w:t>
      </w:r>
      <w:r w:rsidR="006448D1">
        <w:rPr>
          <w:rFonts w:ascii="Arial" w:eastAsia="Arial Unicode MS" w:hAnsi="Arial" w:cs="Arial"/>
          <w:bCs/>
          <w:sz w:val="24"/>
          <w:szCs w:val="24"/>
        </w:rPr>
        <w:t xml:space="preserve">así como </w:t>
      </w:r>
      <w:r w:rsidRPr="004D00E6">
        <w:rPr>
          <w:rFonts w:ascii="Arial" w:eastAsia="Arial Unicode MS" w:hAnsi="Arial" w:cs="Arial"/>
          <w:bCs/>
          <w:sz w:val="24"/>
          <w:szCs w:val="24"/>
        </w:rPr>
        <w:t>su fin partidista.</w:t>
      </w:r>
    </w:p>
    <w:p w14:paraId="1E2E316E" w14:textId="77777777"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253A2554" w14:textId="51BC3671" w:rsidR="004D00E6" w:rsidRDefault="004D00E6"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Para la revisión de transferencias de recursos federales de operación ordinaria a los</w:t>
      </w:r>
      <w:r>
        <w:rPr>
          <w:rFonts w:ascii="Arial" w:eastAsia="Arial Unicode MS" w:hAnsi="Arial" w:cs="Arial"/>
          <w:bCs/>
          <w:sz w:val="24"/>
          <w:szCs w:val="24"/>
        </w:rPr>
        <w:t xml:space="preserve"> </w:t>
      </w:r>
      <w:r w:rsidRPr="004D00E6">
        <w:rPr>
          <w:rFonts w:ascii="Arial" w:eastAsia="Arial Unicode MS" w:hAnsi="Arial" w:cs="Arial"/>
          <w:bCs/>
          <w:sz w:val="24"/>
          <w:szCs w:val="24"/>
        </w:rPr>
        <w:t>Comités Directivos Estatales (</w:t>
      </w:r>
      <w:proofErr w:type="spellStart"/>
      <w:r w:rsidRPr="004D00E6">
        <w:rPr>
          <w:rFonts w:ascii="Arial" w:eastAsia="Arial Unicode MS" w:hAnsi="Arial" w:cs="Arial"/>
          <w:bCs/>
          <w:sz w:val="24"/>
          <w:szCs w:val="24"/>
        </w:rPr>
        <w:t>CDE’s</w:t>
      </w:r>
      <w:proofErr w:type="spellEnd"/>
      <w:r w:rsidRPr="004D00E6">
        <w:rPr>
          <w:rFonts w:ascii="Arial" w:eastAsia="Arial Unicode MS" w:hAnsi="Arial" w:cs="Arial"/>
          <w:bCs/>
          <w:sz w:val="24"/>
          <w:szCs w:val="24"/>
        </w:rPr>
        <w:t>), fueron seleccionados: Coahuila e Hidalgo.</w:t>
      </w:r>
      <w:r>
        <w:rPr>
          <w:rFonts w:ascii="Arial" w:eastAsia="Arial Unicode MS" w:hAnsi="Arial" w:cs="Arial"/>
          <w:bCs/>
          <w:sz w:val="24"/>
          <w:szCs w:val="24"/>
        </w:rPr>
        <w:t xml:space="preserve"> </w:t>
      </w:r>
      <w:r w:rsidRPr="004D00E6">
        <w:rPr>
          <w:rFonts w:ascii="Arial" w:eastAsia="Arial Unicode MS" w:hAnsi="Arial" w:cs="Arial"/>
          <w:bCs/>
          <w:sz w:val="24"/>
          <w:szCs w:val="24"/>
        </w:rPr>
        <w:t>Asimismo, se revis</w:t>
      </w:r>
      <w:r w:rsidR="00FE34B6">
        <w:rPr>
          <w:rFonts w:ascii="Arial" w:eastAsia="Arial Unicode MS" w:hAnsi="Arial" w:cs="Arial"/>
          <w:bCs/>
          <w:sz w:val="24"/>
          <w:szCs w:val="24"/>
        </w:rPr>
        <w:t xml:space="preserve">aron </w:t>
      </w:r>
      <w:r w:rsidRPr="004D00E6">
        <w:rPr>
          <w:rFonts w:ascii="Arial" w:eastAsia="Arial Unicode MS" w:hAnsi="Arial" w:cs="Arial"/>
          <w:bCs/>
          <w:sz w:val="24"/>
          <w:szCs w:val="24"/>
        </w:rPr>
        <w:t xml:space="preserve">a 3 </w:t>
      </w:r>
      <w:proofErr w:type="spellStart"/>
      <w:r w:rsidRPr="004D00E6">
        <w:rPr>
          <w:rFonts w:ascii="Arial" w:eastAsia="Arial Unicode MS" w:hAnsi="Arial" w:cs="Arial"/>
          <w:bCs/>
          <w:sz w:val="24"/>
          <w:szCs w:val="24"/>
        </w:rPr>
        <w:t>CDE’s</w:t>
      </w:r>
      <w:proofErr w:type="spellEnd"/>
      <w:r w:rsidRPr="004D00E6">
        <w:rPr>
          <w:rFonts w:ascii="Arial" w:eastAsia="Arial Unicode MS" w:hAnsi="Arial" w:cs="Arial"/>
          <w:bCs/>
          <w:sz w:val="24"/>
          <w:szCs w:val="24"/>
        </w:rPr>
        <w:t xml:space="preserve"> de cada sujeto obligado que report</w:t>
      </w:r>
      <w:r w:rsidR="00FE34B6">
        <w:rPr>
          <w:rFonts w:ascii="Arial" w:eastAsia="Arial Unicode MS" w:hAnsi="Arial" w:cs="Arial"/>
          <w:bCs/>
          <w:sz w:val="24"/>
          <w:szCs w:val="24"/>
        </w:rPr>
        <w:t>aron</w:t>
      </w:r>
      <w:r w:rsidRPr="004D00E6">
        <w:rPr>
          <w:rFonts w:ascii="Arial" w:eastAsia="Arial Unicode MS" w:hAnsi="Arial" w:cs="Arial"/>
          <w:bCs/>
          <w:sz w:val="24"/>
          <w:szCs w:val="24"/>
        </w:rPr>
        <w:t xml:space="preserve"> el mayor monto</w:t>
      </w:r>
      <w:r>
        <w:rPr>
          <w:rFonts w:ascii="Arial" w:eastAsia="Arial Unicode MS" w:hAnsi="Arial" w:cs="Arial"/>
          <w:bCs/>
          <w:sz w:val="24"/>
          <w:szCs w:val="24"/>
        </w:rPr>
        <w:t xml:space="preserve"> </w:t>
      </w:r>
      <w:r w:rsidRPr="004D00E6">
        <w:rPr>
          <w:rFonts w:ascii="Arial" w:eastAsia="Arial Unicode MS" w:hAnsi="Arial" w:cs="Arial"/>
          <w:bCs/>
          <w:sz w:val="24"/>
          <w:szCs w:val="24"/>
        </w:rPr>
        <w:t xml:space="preserve">en gastos en el ejercicio, distintos a </w:t>
      </w:r>
      <w:r w:rsidR="00FE34B6">
        <w:rPr>
          <w:rFonts w:ascii="Arial" w:eastAsia="Arial Unicode MS" w:hAnsi="Arial" w:cs="Arial"/>
          <w:bCs/>
          <w:sz w:val="24"/>
          <w:szCs w:val="24"/>
        </w:rPr>
        <w:t>los seleccionados.</w:t>
      </w:r>
    </w:p>
    <w:p w14:paraId="1EF254A0" w14:textId="77777777"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42B6C016" w14:textId="7D5DA53D"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Si durante la revisión de est</w:t>
      </w:r>
      <w:r w:rsidR="00560C94">
        <w:rPr>
          <w:rFonts w:ascii="Arial" w:eastAsia="Arial Unicode MS" w:hAnsi="Arial" w:cs="Arial"/>
          <w:bCs/>
          <w:sz w:val="24"/>
          <w:szCs w:val="24"/>
        </w:rPr>
        <w:t>a</w:t>
      </w:r>
      <w:r w:rsidRPr="004D00E6">
        <w:rPr>
          <w:rFonts w:ascii="Arial" w:eastAsia="Arial Unicode MS" w:hAnsi="Arial" w:cs="Arial"/>
          <w:bCs/>
          <w:sz w:val="24"/>
          <w:szCs w:val="24"/>
        </w:rPr>
        <w:t>s e</w:t>
      </w:r>
      <w:r w:rsidR="00560C94">
        <w:rPr>
          <w:rFonts w:ascii="Arial" w:eastAsia="Arial Unicode MS" w:hAnsi="Arial" w:cs="Arial"/>
          <w:bCs/>
          <w:sz w:val="24"/>
          <w:szCs w:val="24"/>
        </w:rPr>
        <w:t>ntidades</w:t>
      </w:r>
      <w:r w:rsidRPr="004D00E6">
        <w:rPr>
          <w:rFonts w:ascii="Arial" w:eastAsia="Arial Unicode MS" w:hAnsi="Arial" w:cs="Arial"/>
          <w:bCs/>
          <w:sz w:val="24"/>
          <w:szCs w:val="24"/>
        </w:rPr>
        <w:t xml:space="preserve"> en el ordinario, se </w:t>
      </w:r>
      <w:r w:rsidR="006448D1" w:rsidRPr="004D00E6">
        <w:rPr>
          <w:rFonts w:ascii="Arial" w:eastAsia="Arial Unicode MS" w:hAnsi="Arial" w:cs="Arial"/>
          <w:bCs/>
          <w:sz w:val="24"/>
          <w:szCs w:val="24"/>
        </w:rPr>
        <w:t>advi</w:t>
      </w:r>
      <w:r w:rsidR="006448D1">
        <w:rPr>
          <w:rFonts w:ascii="Arial" w:eastAsia="Arial Unicode MS" w:hAnsi="Arial" w:cs="Arial"/>
          <w:bCs/>
          <w:sz w:val="24"/>
          <w:szCs w:val="24"/>
        </w:rPr>
        <w:t>erte</w:t>
      </w:r>
      <w:r w:rsidRPr="004D00E6">
        <w:rPr>
          <w:rFonts w:ascii="Arial" w:eastAsia="Arial Unicode MS" w:hAnsi="Arial" w:cs="Arial"/>
          <w:bCs/>
          <w:sz w:val="24"/>
          <w:szCs w:val="24"/>
        </w:rPr>
        <w:t xml:space="preserve"> la existencia de gastos no reportados en los respectivos informes de precampaña y campaña</w:t>
      </w:r>
      <w:r w:rsidR="00560C94">
        <w:rPr>
          <w:rFonts w:ascii="Arial" w:eastAsia="Arial Unicode MS" w:hAnsi="Arial" w:cs="Arial"/>
          <w:bCs/>
          <w:sz w:val="24"/>
          <w:szCs w:val="24"/>
        </w:rPr>
        <w:t>,</w:t>
      </w:r>
      <w:r w:rsidRPr="004D00E6">
        <w:rPr>
          <w:rFonts w:ascii="Arial" w:eastAsia="Arial Unicode MS" w:hAnsi="Arial" w:cs="Arial"/>
          <w:bCs/>
          <w:sz w:val="24"/>
          <w:szCs w:val="24"/>
        </w:rPr>
        <w:t xml:space="preserve"> en caso de </w:t>
      </w:r>
      <w:r w:rsidR="00FE34B6">
        <w:rPr>
          <w:rFonts w:ascii="Arial" w:eastAsia="Arial Unicode MS" w:hAnsi="Arial" w:cs="Arial"/>
          <w:bCs/>
          <w:sz w:val="24"/>
          <w:szCs w:val="24"/>
        </w:rPr>
        <w:t xml:space="preserve">que </w:t>
      </w:r>
      <w:r w:rsidRPr="004D00E6">
        <w:rPr>
          <w:rFonts w:ascii="Arial" w:eastAsia="Arial Unicode MS" w:hAnsi="Arial" w:cs="Arial"/>
          <w:bCs/>
          <w:sz w:val="24"/>
          <w:szCs w:val="24"/>
        </w:rPr>
        <w:t xml:space="preserve">no </w:t>
      </w:r>
      <w:r w:rsidR="00FE34B6">
        <w:rPr>
          <w:rFonts w:ascii="Arial" w:eastAsia="Arial Unicode MS" w:hAnsi="Arial" w:cs="Arial"/>
          <w:bCs/>
          <w:sz w:val="24"/>
          <w:szCs w:val="24"/>
        </w:rPr>
        <w:t xml:space="preserve">hayan sido </w:t>
      </w:r>
      <w:r w:rsidRPr="004D00E6">
        <w:rPr>
          <w:rFonts w:ascii="Arial" w:eastAsia="Arial Unicode MS" w:hAnsi="Arial" w:cs="Arial"/>
          <w:bCs/>
          <w:sz w:val="24"/>
          <w:szCs w:val="24"/>
        </w:rPr>
        <w:t>aclarados</w:t>
      </w:r>
      <w:r w:rsidR="00FE34B6">
        <w:rPr>
          <w:rFonts w:ascii="Arial" w:eastAsia="Arial Unicode MS" w:hAnsi="Arial" w:cs="Arial"/>
          <w:bCs/>
          <w:sz w:val="24"/>
          <w:szCs w:val="24"/>
        </w:rPr>
        <w:t xml:space="preserve"> por los sujetos obligados,</w:t>
      </w:r>
      <w:r w:rsidRPr="004D00E6">
        <w:rPr>
          <w:rFonts w:ascii="Arial" w:eastAsia="Arial Unicode MS" w:hAnsi="Arial" w:cs="Arial"/>
          <w:bCs/>
          <w:sz w:val="24"/>
          <w:szCs w:val="24"/>
        </w:rPr>
        <w:t xml:space="preserve"> se acumulan a los respectivos topes de gastos de precampaña y/o campaña correspondiente.</w:t>
      </w:r>
    </w:p>
    <w:p w14:paraId="77F3EB26" w14:textId="77777777" w:rsidR="004D00E6" w:rsidRPr="004D00E6" w:rsidRDefault="004D00E6" w:rsidP="0039306F">
      <w:pPr>
        <w:autoSpaceDE w:val="0"/>
        <w:autoSpaceDN w:val="0"/>
        <w:adjustRightInd w:val="0"/>
        <w:spacing w:after="0" w:line="240" w:lineRule="auto"/>
        <w:jc w:val="both"/>
        <w:rPr>
          <w:rFonts w:ascii="Arial" w:eastAsia="Arial Unicode MS" w:hAnsi="Arial" w:cs="Arial"/>
          <w:bCs/>
          <w:sz w:val="24"/>
          <w:szCs w:val="24"/>
        </w:rPr>
      </w:pPr>
    </w:p>
    <w:p w14:paraId="6712FE52" w14:textId="383212CE" w:rsidR="004D00E6" w:rsidRDefault="004D00E6" w:rsidP="0039306F">
      <w:pPr>
        <w:autoSpaceDE w:val="0"/>
        <w:autoSpaceDN w:val="0"/>
        <w:adjustRightInd w:val="0"/>
        <w:spacing w:after="0" w:line="240" w:lineRule="auto"/>
        <w:jc w:val="both"/>
        <w:rPr>
          <w:rFonts w:ascii="Arial" w:eastAsia="Arial Unicode MS" w:hAnsi="Arial" w:cs="Arial"/>
          <w:bCs/>
          <w:sz w:val="24"/>
          <w:szCs w:val="24"/>
        </w:rPr>
      </w:pPr>
      <w:r w:rsidRPr="004D00E6">
        <w:rPr>
          <w:rFonts w:ascii="Arial" w:eastAsia="Arial Unicode MS" w:hAnsi="Arial" w:cs="Arial"/>
          <w:bCs/>
          <w:sz w:val="24"/>
          <w:szCs w:val="24"/>
        </w:rPr>
        <w:t xml:space="preserve">Esta revisión se realiza sobre las transferencias que el </w:t>
      </w:r>
      <w:r w:rsidR="00560C94">
        <w:rPr>
          <w:rFonts w:ascii="Arial" w:eastAsia="Arial Unicode MS" w:hAnsi="Arial" w:cs="Arial"/>
          <w:bCs/>
          <w:sz w:val="24"/>
          <w:szCs w:val="24"/>
        </w:rPr>
        <w:t>Comité Ejecutivo Nacional (</w:t>
      </w:r>
      <w:r w:rsidRPr="004D00E6">
        <w:rPr>
          <w:rFonts w:ascii="Arial" w:eastAsia="Arial Unicode MS" w:hAnsi="Arial" w:cs="Arial"/>
          <w:bCs/>
          <w:sz w:val="24"/>
          <w:szCs w:val="24"/>
        </w:rPr>
        <w:t>CEN</w:t>
      </w:r>
      <w:r w:rsidR="00560C94">
        <w:rPr>
          <w:rFonts w:ascii="Arial" w:eastAsia="Arial Unicode MS" w:hAnsi="Arial" w:cs="Arial"/>
          <w:bCs/>
          <w:sz w:val="24"/>
          <w:szCs w:val="24"/>
        </w:rPr>
        <w:t>)</w:t>
      </w:r>
      <w:r w:rsidRPr="004D00E6">
        <w:rPr>
          <w:rFonts w:ascii="Arial" w:eastAsia="Arial Unicode MS" w:hAnsi="Arial" w:cs="Arial"/>
          <w:bCs/>
          <w:sz w:val="24"/>
          <w:szCs w:val="24"/>
        </w:rPr>
        <w:t xml:space="preserve"> envía a los </w:t>
      </w:r>
      <w:r w:rsidR="00560C94">
        <w:rPr>
          <w:rFonts w:ascii="Arial" w:eastAsia="Arial Unicode MS" w:hAnsi="Arial" w:cs="Arial"/>
          <w:bCs/>
          <w:sz w:val="24"/>
          <w:szCs w:val="24"/>
        </w:rPr>
        <w:t>Comités Directivos Estatales (</w:t>
      </w:r>
      <w:proofErr w:type="spellStart"/>
      <w:r w:rsidRPr="004D00E6">
        <w:rPr>
          <w:rFonts w:ascii="Arial" w:eastAsia="Arial Unicode MS" w:hAnsi="Arial" w:cs="Arial"/>
          <w:bCs/>
          <w:sz w:val="24"/>
          <w:szCs w:val="24"/>
        </w:rPr>
        <w:t>CDE’s</w:t>
      </w:r>
      <w:proofErr w:type="spellEnd"/>
      <w:r w:rsidR="00560C94">
        <w:rPr>
          <w:rFonts w:ascii="Arial" w:eastAsia="Arial Unicode MS" w:hAnsi="Arial" w:cs="Arial"/>
          <w:bCs/>
          <w:sz w:val="24"/>
          <w:szCs w:val="24"/>
        </w:rPr>
        <w:t>)</w:t>
      </w:r>
      <w:r w:rsidRPr="004D00E6">
        <w:rPr>
          <w:rFonts w:ascii="Arial" w:eastAsia="Arial Unicode MS" w:hAnsi="Arial" w:cs="Arial"/>
          <w:bCs/>
          <w:sz w:val="24"/>
          <w:szCs w:val="24"/>
        </w:rPr>
        <w:t xml:space="preserve"> para operación ordinaria.</w:t>
      </w:r>
    </w:p>
    <w:p w14:paraId="4773FCF6" w14:textId="47BC4A40"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1D794DC6" w14:textId="73D9D7EE" w:rsidR="00FE34B6" w:rsidRDefault="006448D1"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
          <w:sz w:val="24"/>
          <w:szCs w:val="24"/>
        </w:rPr>
        <w:t xml:space="preserve">2.1 </w:t>
      </w:r>
      <w:r w:rsidR="00FE34B6" w:rsidRPr="00FE34B6">
        <w:rPr>
          <w:rFonts w:ascii="Arial" w:eastAsia="Arial Unicode MS" w:hAnsi="Arial" w:cs="Arial"/>
          <w:b/>
          <w:sz w:val="24"/>
          <w:szCs w:val="24"/>
        </w:rPr>
        <w:t>Actividades específicas.</w:t>
      </w:r>
      <w:r w:rsidR="00FE34B6">
        <w:rPr>
          <w:rFonts w:ascii="Arial" w:eastAsia="Arial Unicode MS" w:hAnsi="Arial" w:cs="Arial"/>
          <w:bCs/>
          <w:sz w:val="24"/>
          <w:szCs w:val="24"/>
        </w:rPr>
        <w:t xml:space="preserve"> </w:t>
      </w:r>
      <w:r w:rsidR="00FE34B6" w:rsidRPr="00FE34B6">
        <w:rPr>
          <w:rFonts w:ascii="Arial" w:eastAsia="Arial Unicode MS" w:hAnsi="Arial" w:cs="Arial"/>
          <w:bCs/>
          <w:sz w:val="24"/>
          <w:szCs w:val="24"/>
        </w:rPr>
        <w:t>Se revis</w:t>
      </w:r>
      <w:r w:rsidR="00FE34B6">
        <w:rPr>
          <w:rFonts w:ascii="Arial" w:eastAsia="Arial Unicode MS" w:hAnsi="Arial" w:cs="Arial"/>
          <w:bCs/>
          <w:sz w:val="24"/>
          <w:szCs w:val="24"/>
        </w:rPr>
        <w:t>ó</w:t>
      </w:r>
      <w:r w:rsidR="00FE34B6" w:rsidRPr="00FE34B6">
        <w:rPr>
          <w:rFonts w:ascii="Arial" w:eastAsia="Arial Unicode MS" w:hAnsi="Arial" w:cs="Arial"/>
          <w:bCs/>
          <w:sz w:val="24"/>
          <w:szCs w:val="24"/>
        </w:rPr>
        <w:t xml:space="preserve"> </w:t>
      </w:r>
      <w:r w:rsidR="00FE34B6">
        <w:rPr>
          <w:rFonts w:ascii="Arial" w:eastAsia="Arial Unicode MS" w:hAnsi="Arial" w:cs="Arial"/>
          <w:bCs/>
          <w:sz w:val="24"/>
          <w:szCs w:val="24"/>
        </w:rPr>
        <w:t>e</w:t>
      </w:r>
      <w:r w:rsidR="00FE34B6" w:rsidRPr="00FE34B6">
        <w:rPr>
          <w:rFonts w:ascii="Arial" w:eastAsia="Arial Unicode MS" w:hAnsi="Arial" w:cs="Arial"/>
          <w:bCs/>
          <w:sz w:val="24"/>
          <w:szCs w:val="24"/>
        </w:rPr>
        <w:t>l 100% cada uno de los siguientes rubros:</w:t>
      </w:r>
    </w:p>
    <w:p w14:paraId="11731B68" w14:textId="07EF15F0"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5C704822" w14:textId="224F397C" w:rsidR="00FE34B6" w:rsidRPr="00FE34B6" w:rsidRDefault="00FE34B6" w:rsidP="0039306F">
      <w:pPr>
        <w:pStyle w:val="Prrafodelista"/>
        <w:numPr>
          <w:ilvl w:val="0"/>
          <w:numId w:val="27"/>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t>Educación y Capacitación Política.</w:t>
      </w:r>
    </w:p>
    <w:p w14:paraId="00A35A38" w14:textId="77777777" w:rsidR="00FE34B6" w:rsidRPr="00FE34B6" w:rsidRDefault="00FE34B6" w:rsidP="0039306F">
      <w:pPr>
        <w:pStyle w:val="Prrafodelista"/>
        <w:numPr>
          <w:ilvl w:val="0"/>
          <w:numId w:val="27"/>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t>Investigación Socioeconómica y Política.</w:t>
      </w:r>
    </w:p>
    <w:p w14:paraId="7A2951A7" w14:textId="448A170E" w:rsidR="00FE34B6" w:rsidRPr="00FE34B6" w:rsidRDefault="00FE34B6" w:rsidP="0039306F">
      <w:pPr>
        <w:pStyle w:val="Prrafodelista"/>
        <w:numPr>
          <w:ilvl w:val="0"/>
          <w:numId w:val="27"/>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t>Tareas Editoriales.</w:t>
      </w:r>
    </w:p>
    <w:p w14:paraId="400EF0B2" w14:textId="50838B06" w:rsidR="00FE34B6" w:rsidRPr="00FE34B6" w:rsidRDefault="00FE34B6" w:rsidP="0039306F">
      <w:pPr>
        <w:pStyle w:val="Prrafodelista"/>
        <w:numPr>
          <w:ilvl w:val="0"/>
          <w:numId w:val="27"/>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t>Organización y Difusión.</w:t>
      </w:r>
    </w:p>
    <w:p w14:paraId="1834A203" w14:textId="06E47CD1" w:rsidR="00FE34B6" w:rsidRPr="00FE34B6" w:rsidRDefault="00FE34B6" w:rsidP="0039306F">
      <w:pPr>
        <w:pStyle w:val="Prrafodelista"/>
        <w:numPr>
          <w:ilvl w:val="0"/>
          <w:numId w:val="27"/>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t>Liderazgos Políticos Juveniles.</w:t>
      </w:r>
    </w:p>
    <w:p w14:paraId="363817DF" w14:textId="1FA12FE7" w:rsidR="00FE34B6" w:rsidRPr="00FE34B6" w:rsidRDefault="00FE34B6" w:rsidP="0039306F">
      <w:pPr>
        <w:pStyle w:val="Prrafodelista"/>
        <w:numPr>
          <w:ilvl w:val="0"/>
          <w:numId w:val="27"/>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lastRenderedPageBreak/>
        <w:t>Estudios de Investigación.</w:t>
      </w:r>
    </w:p>
    <w:p w14:paraId="4FAB7934" w14:textId="6A67A7C5" w:rsidR="00FE34B6" w:rsidRPr="00FE34B6" w:rsidRDefault="00FE34B6" w:rsidP="0039306F">
      <w:pPr>
        <w:pStyle w:val="Prrafodelista"/>
        <w:numPr>
          <w:ilvl w:val="0"/>
          <w:numId w:val="27"/>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t>En su caso, Egresos por recursos etiquetados diferentes a actividades específicas, establecidos en las legislaciones electorales locales.</w:t>
      </w:r>
    </w:p>
    <w:p w14:paraId="6C4CBFE8" w14:textId="576B1F17"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4394A047" w14:textId="15A26817"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r w:rsidRPr="00FE34B6">
        <w:rPr>
          <w:rFonts w:ascii="Arial" w:eastAsia="Arial Unicode MS" w:hAnsi="Arial" w:cs="Arial"/>
          <w:bCs/>
          <w:sz w:val="24"/>
          <w:szCs w:val="24"/>
        </w:rPr>
        <w:t>Lo anterior con el propósito de verificar que el sujeto obligado haya destinado y asignado la totalidad de los recursos para estos rubros</w:t>
      </w:r>
      <w:r w:rsidR="006448D1">
        <w:rPr>
          <w:rFonts w:ascii="Arial" w:eastAsia="Arial Unicode MS" w:hAnsi="Arial" w:cs="Arial"/>
          <w:bCs/>
          <w:sz w:val="24"/>
          <w:szCs w:val="24"/>
        </w:rPr>
        <w:t>,</w:t>
      </w:r>
      <w:r w:rsidRPr="00FE34B6">
        <w:rPr>
          <w:rFonts w:ascii="Arial" w:eastAsia="Arial Unicode MS" w:hAnsi="Arial" w:cs="Arial"/>
          <w:bCs/>
          <w:sz w:val="24"/>
          <w:szCs w:val="24"/>
        </w:rPr>
        <w:t xml:space="preserve"> de conformidad con la normativa aplicable. Se revis</w:t>
      </w:r>
      <w:r>
        <w:rPr>
          <w:rFonts w:ascii="Arial" w:eastAsia="Arial Unicode MS" w:hAnsi="Arial" w:cs="Arial"/>
          <w:bCs/>
          <w:sz w:val="24"/>
          <w:szCs w:val="24"/>
        </w:rPr>
        <w:t>ó</w:t>
      </w:r>
      <w:r w:rsidRPr="00FE34B6">
        <w:rPr>
          <w:rFonts w:ascii="Arial" w:eastAsia="Arial Unicode MS" w:hAnsi="Arial" w:cs="Arial"/>
          <w:bCs/>
          <w:sz w:val="24"/>
          <w:szCs w:val="24"/>
        </w:rPr>
        <w:t xml:space="preserve"> el soporte documental que establece el </w:t>
      </w:r>
      <w:r>
        <w:rPr>
          <w:rFonts w:ascii="Arial" w:eastAsia="Arial Unicode MS" w:hAnsi="Arial" w:cs="Arial"/>
          <w:bCs/>
          <w:sz w:val="24"/>
          <w:szCs w:val="24"/>
        </w:rPr>
        <w:t>RF</w:t>
      </w:r>
      <w:r w:rsidRPr="00FE34B6">
        <w:rPr>
          <w:rFonts w:ascii="Arial" w:eastAsia="Arial Unicode MS" w:hAnsi="Arial" w:cs="Arial"/>
          <w:bCs/>
          <w:sz w:val="24"/>
          <w:szCs w:val="24"/>
        </w:rPr>
        <w:t xml:space="preserve"> para cada rubro</w:t>
      </w:r>
      <w:r w:rsidR="006448D1">
        <w:rPr>
          <w:rFonts w:ascii="Arial" w:eastAsia="Arial Unicode MS" w:hAnsi="Arial" w:cs="Arial"/>
          <w:bCs/>
          <w:sz w:val="24"/>
          <w:szCs w:val="24"/>
        </w:rPr>
        <w:t xml:space="preserve"> según corresponda y </w:t>
      </w:r>
      <w:r w:rsidR="00BD3EEF">
        <w:rPr>
          <w:rFonts w:ascii="Arial" w:eastAsia="Arial Unicode MS" w:hAnsi="Arial" w:cs="Arial"/>
          <w:bCs/>
          <w:sz w:val="24"/>
          <w:szCs w:val="24"/>
        </w:rPr>
        <w:t>la</w:t>
      </w:r>
      <w:r w:rsidR="006448D1">
        <w:rPr>
          <w:rFonts w:ascii="Arial" w:eastAsia="Arial Unicode MS" w:hAnsi="Arial" w:cs="Arial"/>
          <w:bCs/>
          <w:sz w:val="24"/>
          <w:szCs w:val="24"/>
        </w:rPr>
        <w:t xml:space="preserve"> comprob</w:t>
      </w:r>
      <w:r w:rsidR="00BD3EEF">
        <w:rPr>
          <w:rFonts w:ascii="Arial" w:eastAsia="Arial Unicode MS" w:hAnsi="Arial" w:cs="Arial"/>
          <w:bCs/>
          <w:sz w:val="24"/>
          <w:szCs w:val="24"/>
        </w:rPr>
        <w:t>ación</w:t>
      </w:r>
      <w:r w:rsidRPr="00FE34B6">
        <w:rPr>
          <w:rFonts w:ascii="Arial" w:eastAsia="Arial Unicode MS" w:hAnsi="Arial" w:cs="Arial"/>
          <w:bCs/>
          <w:sz w:val="24"/>
          <w:szCs w:val="24"/>
        </w:rPr>
        <w:t xml:space="preserve"> </w:t>
      </w:r>
      <w:r w:rsidR="00BD3EEF">
        <w:rPr>
          <w:rFonts w:ascii="Arial" w:eastAsia="Arial Unicode MS" w:hAnsi="Arial" w:cs="Arial"/>
          <w:bCs/>
          <w:sz w:val="24"/>
          <w:szCs w:val="24"/>
        </w:rPr>
        <w:t>d</w:t>
      </w:r>
      <w:r w:rsidRPr="00FE34B6">
        <w:rPr>
          <w:rFonts w:ascii="Arial" w:eastAsia="Arial Unicode MS" w:hAnsi="Arial" w:cs="Arial"/>
          <w:bCs/>
          <w:sz w:val="24"/>
          <w:szCs w:val="24"/>
        </w:rPr>
        <w:t>el adecuado destino y aplicación de los recursos</w:t>
      </w:r>
      <w:r w:rsidR="006448D1">
        <w:rPr>
          <w:rFonts w:ascii="Arial" w:eastAsia="Arial Unicode MS" w:hAnsi="Arial" w:cs="Arial"/>
          <w:bCs/>
          <w:sz w:val="24"/>
          <w:szCs w:val="24"/>
        </w:rPr>
        <w:t>, así como su</w:t>
      </w:r>
      <w:r w:rsidRPr="00FE34B6">
        <w:rPr>
          <w:rFonts w:ascii="Arial" w:eastAsia="Arial Unicode MS" w:hAnsi="Arial" w:cs="Arial"/>
          <w:bCs/>
          <w:sz w:val="24"/>
          <w:szCs w:val="24"/>
        </w:rPr>
        <w:t xml:space="preserve"> fin partidista.</w:t>
      </w:r>
    </w:p>
    <w:p w14:paraId="426FBC2E" w14:textId="4B274B94"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06A34973" w14:textId="1656D25D" w:rsidR="00FE34B6" w:rsidRPr="00FE34B6" w:rsidRDefault="006448D1"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
          <w:sz w:val="24"/>
          <w:szCs w:val="24"/>
        </w:rPr>
        <w:t xml:space="preserve">2.2 </w:t>
      </w:r>
      <w:r w:rsidR="00FE34B6" w:rsidRPr="00FE34B6">
        <w:rPr>
          <w:rFonts w:ascii="Arial" w:eastAsia="Arial Unicode MS" w:hAnsi="Arial" w:cs="Arial"/>
          <w:b/>
          <w:sz w:val="24"/>
          <w:szCs w:val="24"/>
        </w:rPr>
        <w:t>Capacitación, Promoción y Desarrollo del Liderazgo Político de las Mujeres.</w:t>
      </w:r>
      <w:r w:rsidR="00FE34B6">
        <w:rPr>
          <w:rFonts w:ascii="Arial" w:eastAsia="Arial Unicode MS" w:hAnsi="Arial" w:cs="Arial"/>
          <w:b/>
          <w:sz w:val="24"/>
          <w:szCs w:val="24"/>
        </w:rPr>
        <w:t xml:space="preserve"> </w:t>
      </w:r>
      <w:r w:rsidR="00FE34B6" w:rsidRPr="00FE34B6">
        <w:rPr>
          <w:rFonts w:ascii="Arial" w:eastAsia="Arial Unicode MS" w:hAnsi="Arial" w:cs="Arial"/>
          <w:bCs/>
          <w:sz w:val="24"/>
          <w:szCs w:val="24"/>
        </w:rPr>
        <w:t>Se revis</w:t>
      </w:r>
      <w:r w:rsidR="00FE34B6">
        <w:rPr>
          <w:rFonts w:ascii="Arial" w:eastAsia="Arial Unicode MS" w:hAnsi="Arial" w:cs="Arial"/>
          <w:bCs/>
          <w:sz w:val="24"/>
          <w:szCs w:val="24"/>
        </w:rPr>
        <w:t>ó</w:t>
      </w:r>
      <w:r w:rsidR="00FE34B6" w:rsidRPr="00FE34B6">
        <w:rPr>
          <w:rFonts w:ascii="Arial" w:eastAsia="Arial Unicode MS" w:hAnsi="Arial" w:cs="Arial"/>
          <w:bCs/>
          <w:sz w:val="24"/>
          <w:szCs w:val="24"/>
        </w:rPr>
        <w:t xml:space="preserve"> al 100% cada uno de los siguientes rubros:</w:t>
      </w:r>
    </w:p>
    <w:p w14:paraId="414581F7" w14:textId="77777777" w:rsidR="00FE34B6" w:rsidRP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2297BB9F" w14:textId="1CD6EEA2" w:rsidR="00FE34B6" w:rsidRPr="00FE34B6" w:rsidRDefault="00FE34B6" w:rsidP="0039306F">
      <w:pPr>
        <w:pStyle w:val="Prrafodelista"/>
        <w:numPr>
          <w:ilvl w:val="0"/>
          <w:numId w:val="28"/>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t>Capacitación, Promoción y Desarrollo del Liderazgo Político de las Mujeres.</w:t>
      </w:r>
    </w:p>
    <w:p w14:paraId="320582E7" w14:textId="5C067690" w:rsidR="00FE34B6" w:rsidRPr="00FE34B6" w:rsidRDefault="00FE34B6" w:rsidP="0039306F">
      <w:pPr>
        <w:pStyle w:val="Prrafodelista"/>
        <w:numPr>
          <w:ilvl w:val="0"/>
          <w:numId w:val="28"/>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t>Investigaciones relacionadas con el Liderazgo Político de las Mujeres.</w:t>
      </w:r>
    </w:p>
    <w:p w14:paraId="187B9DFB" w14:textId="237541B4" w:rsidR="00FE34B6" w:rsidRPr="00FE34B6" w:rsidRDefault="00FE34B6" w:rsidP="0039306F">
      <w:pPr>
        <w:pStyle w:val="Prrafodelista"/>
        <w:numPr>
          <w:ilvl w:val="0"/>
          <w:numId w:val="28"/>
        </w:numPr>
        <w:autoSpaceDE w:val="0"/>
        <w:autoSpaceDN w:val="0"/>
        <w:adjustRightInd w:val="0"/>
        <w:spacing w:after="0" w:line="240" w:lineRule="auto"/>
        <w:ind w:left="0" w:firstLine="0"/>
        <w:jc w:val="both"/>
        <w:rPr>
          <w:rFonts w:ascii="Arial" w:eastAsia="Arial Unicode MS" w:hAnsi="Arial" w:cs="Arial"/>
          <w:bCs/>
          <w:sz w:val="24"/>
          <w:szCs w:val="24"/>
        </w:rPr>
      </w:pPr>
      <w:r w:rsidRPr="00FE34B6">
        <w:rPr>
          <w:rFonts w:ascii="Arial" w:eastAsia="Arial Unicode MS" w:hAnsi="Arial" w:cs="Arial"/>
          <w:bCs/>
          <w:sz w:val="24"/>
          <w:szCs w:val="24"/>
        </w:rPr>
        <w:t>Divulgación, Difusión, Publicación y Distribución de Libros, Revistas y Folletos de la Capacitación, Promoción y Desarrollo del Liderazgo Político de las Mujeres.</w:t>
      </w:r>
    </w:p>
    <w:p w14:paraId="465CF697" w14:textId="77777777"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2649AF7F" w14:textId="11D92FFD"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r w:rsidRPr="00FE34B6">
        <w:rPr>
          <w:rFonts w:ascii="Arial" w:eastAsia="Arial Unicode MS" w:hAnsi="Arial" w:cs="Arial"/>
          <w:bCs/>
          <w:sz w:val="24"/>
          <w:szCs w:val="24"/>
        </w:rPr>
        <w:t>Lo anterior</w:t>
      </w:r>
      <w:r w:rsidR="00560C94">
        <w:rPr>
          <w:rFonts w:ascii="Arial" w:eastAsia="Arial Unicode MS" w:hAnsi="Arial" w:cs="Arial"/>
          <w:bCs/>
          <w:sz w:val="24"/>
          <w:szCs w:val="24"/>
        </w:rPr>
        <w:t>,</w:t>
      </w:r>
      <w:r w:rsidRPr="00FE34B6">
        <w:rPr>
          <w:rFonts w:ascii="Arial" w:eastAsia="Arial Unicode MS" w:hAnsi="Arial" w:cs="Arial"/>
          <w:bCs/>
          <w:sz w:val="24"/>
          <w:szCs w:val="24"/>
        </w:rPr>
        <w:t xml:space="preserve"> con el propósito de verificar que el sujeto obligado haya destinado y asignado la totalidad de los recursos para estos rubros</w:t>
      </w:r>
      <w:r w:rsidR="0095774B">
        <w:rPr>
          <w:rFonts w:ascii="Arial" w:eastAsia="Arial Unicode MS" w:hAnsi="Arial" w:cs="Arial"/>
          <w:bCs/>
          <w:sz w:val="24"/>
          <w:szCs w:val="24"/>
        </w:rPr>
        <w:t>,</w:t>
      </w:r>
      <w:r>
        <w:rPr>
          <w:rFonts w:ascii="Arial" w:eastAsia="Arial Unicode MS" w:hAnsi="Arial" w:cs="Arial"/>
          <w:bCs/>
          <w:sz w:val="24"/>
          <w:szCs w:val="24"/>
        </w:rPr>
        <w:t xml:space="preserve"> </w:t>
      </w:r>
      <w:r w:rsidRPr="00FE34B6">
        <w:rPr>
          <w:rFonts w:ascii="Arial" w:eastAsia="Arial Unicode MS" w:hAnsi="Arial" w:cs="Arial"/>
          <w:bCs/>
          <w:sz w:val="24"/>
          <w:szCs w:val="24"/>
        </w:rPr>
        <w:t>de conformidad con la normativa aplicable. Se revis</w:t>
      </w:r>
      <w:r>
        <w:rPr>
          <w:rFonts w:ascii="Arial" w:eastAsia="Arial Unicode MS" w:hAnsi="Arial" w:cs="Arial"/>
          <w:bCs/>
          <w:sz w:val="24"/>
          <w:szCs w:val="24"/>
        </w:rPr>
        <w:t>ó</w:t>
      </w:r>
      <w:r w:rsidRPr="00FE34B6">
        <w:rPr>
          <w:rFonts w:ascii="Arial" w:eastAsia="Arial Unicode MS" w:hAnsi="Arial" w:cs="Arial"/>
          <w:bCs/>
          <w:sz w:val="24"/>
          <w:szCs w:val="24"/>
        </w:rPr>
        <w:t xml:space="preserve"> el soporte documental que establece el </w:t>
      </w:r>
      <w:r>
        <w:rPr>
          <w:rFonts w:ascii="Arial" w:eastAsia="Arial Unicode MS" w:hAnsi="Arial" w:cs="Arial"/>
          <w:bCs/>
          <w:sz w:val="24"/>
          <w:szCs w:val="24"/>
        </w:rPr>
        <w:t>RF</w:t>
      </w:r>
      <w:r w:rsidRPr="00FE34B6">
        <w:rPr>
          <w:rFonts w:ascii="Arial" w:eastAsia="Arial Unicode MS" w:hAnsi="Arial" w:cs="Arial"/>
          <w:bCs/>
          <w:sz w:val="24"/>
          <w:szCs w:val="24"/>
        </w:rPr>
        <w:t xml:space="preserve"> para cada rubro</w:t>
      </w:r>
      <w:r w:rsidR="0095774B">
        <w:rPr>
          <w:rFonts w:ascii="Arial" w:eastAsia="Arial Unicode MS" w:hAnsi="Arial" w:cs="Arial"/>
          <w:bCs/>
          <w:sz w:val="24"/>
          <w:szCs w:val="24"/>
        </w:rPr>
        <w:t xml:space="preserve"> según correspond</w:t>
      </w:r>
      <w:r w:rsidR="00560C94">
        <w:rPr>
          <w:rFonts w:ascii="Arial" w:eastAsia="Arial Unicode MS" w:hAnsi="Arial" w:cs="Arial"/>
          <w:bCs/>
          <w:sz w:val="24"/>
          <w:szCs w:val="24"/>
        </w:rPr>
        <w:t>ier</w:t>
      </w:r>
      <w:r w:rsidR="0095774B">
        <w:rPr>
          <w:rFonts w:ascii="Arial" w:eastAsia="Arial Unicode MS" w:hAnsi="Arial" w:cs="Arial"/>
          <w:bCs/>
          <w:sz w:val="24"/>
          <w:szCs w:val="24"/>
        </w:rPr>
        <w:t>a y la c</w:t>
      </w:r>
      <w:r w:rsidRPr="00FE34B6">
        <w:rPr>
          <w:rFonts w:ascii="Arial" w:eastAsia="Arial Unicode MS" w:hAnsi="Arial" w:cs="Arial"/>
          <w:bCs/>
          <w:sz w:val="24"/>
          <w:szCs w:val="24"/>
        </w:rPr>
        <w:t>ompro</w:t>
      </w:r>
      <w:r>
        <w:rPr>
          <w:rFonts w:ascii="Arial" w:eastAsia="Arial Unicode MS" w:hAnsi="Arial" w:cs="Arial"/>
          <w:bCs/>
          <w:sz w:val="24"/>
          <w:szCs w:val="24"/>
        </w:rPr>
        <w:t>b</w:t>
      </w:r>
      <w:r w:rsidR="0095774B">
        <w:rPr>
          <w:rFonts w:ascii="Arial" w:eastAsia="Arial Unicode MS" w:hAnsi="Arial" w:cs="Arial"/>
          <w:bCs/>
          <w:sz w:val="24"/>
          <w:szCs w:val="24"/>
        </w:rPr>
        <w:t>ación</w:t>
      </w:r>
      <w:r w:rsidRPr="00FE34B6">
        <w:rPr>
          <w:rFonts w:ascii="Arial" w:eastAsia="Arial Unicode MS" w:hAnsi="Arial" w:cs="Arial"/>
          <w:bCs/>
          <w:sz w:val="24"/>
          <w:szCs w:val="24"/>
        </w:rPr>
        <w:t xml:space="preserve"> </w:t>
      </w:r>
      <w:r w:rsidR="0095774B">
        <w:rPr>
          <w:rFonts w:ascii="Arial" w:eastAsia="Arial Unicode MS" w:hAnsi="Arial" w:cs="Arial"/>
          <w:bCs/>
          <w:sz w:val="24"/>
          <w:szCs w:val="24"/>
        </w:rPr>
        <w:t>d</w:t>
      </w:r>
      <w:r w:rsidRPr="00FE34B6">
        <w:rPr>
          <w:rFonts w:ascii="Arial" w:eastAsia="Arial Unicode MS" w:hAnsi="Arial" w:cs="Arial"/>
          <w:bCs/>
          <w:sz w:val="24"/>
          <w:szCs w:val="24"/>
        </w:rPr>
        <w:t>el adecuado destino y aplicación de los recursos</w:t>
      </w:r>
      <w:r w:rsidR="0095774B">
        <w:rPr>
          <w:rFonts w:ascii="Arial" w:eastAsia="Arial Unicode MS" w:hAnsi="Arial" w:cs="Arial"/>
          <w:bCs/>
          <w:sz w:val="24"/>
          <w:szCs w:val="24"/>
        </w:rPr>
        <w:t>, así como su</w:t>
      </w:r>
      <w:r w:rsidRPr="00FE34B6">
        <w:rPr>
          <w:rFonts w:ascii="Arial" w:eastAsia="Arial Unicode MS" w:hAnsi="Arial" w:cs="Arial"/>
          <w:bCs/>
          <w:sz w:val="24"/>
          <w:szCs w:val="24"/>
        </w:rPr>
        <w:t xml:space="preserve"> fin partidista.</w:t>
      </w:r>
    </w:p>
    <w:p w14:paraId="2BCE3752" w14:textId="212D1C88"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68E18FC0" w14:textId="77777777" w:rsidR="00BD3EEF" w:rsidRPr="00BD3EEF" w:rsidRDefault="00FE34B6" w:rsidP="0039306F">
      <w:pPr>
        <w:pStyle w:val="Prrafodelista"/>
        <w:numPr>
          <w:ilvl w:val="0"/>
          <w:numId w:val="29"/>
        </w:numPr>
        <w:autoSpaceDE w:val="0"/>
        <w:autoSpaceDN w:val="0"/>
        <w:adjustRightInd w:val="0"/>
        <w:spacing w:after="0" w:line="240" w:lineRule="auto"/>
        <w:ind w:left="567" w:hanging="567"/>
        <w:jc w:val="both"/>
        <w:rPr>
          <w:rFonts w:ascii="Arial" w:eastAsia="Arial Unicode MS" w:hAnsi="Arial" w:cs="Arial"/>
          <w:bCs/>
          <w:sz w:val="24"/>
          <w:szCs w:val="24"/>
        </w:rPr>
      </w:pPr>
      <w:r w:rsidRPr="00BD3EEF">
        <w:rPr>
          <w:rFonts w:ascii="Arial" w:eastAsia="Arial Unicode MS" w:hAnsi="Arial" w:cs="Arial"/>
          <w:b/>
          <w:sz w:val="24"/>
          <w:szCs w:val="24"/>
        </w:rPr>
        <w:t xml:space="preserve">Cuentas por cobrar y por pagar. </w:t>
      </w:r>
    </w:p>
    <w:p w14:paraId="3CE95E95" w14:textId="77777777" w:rsidR="00BD3EEF" w:rsidRPr="00BD3EEF" w:rsidRDefault="00BD3EEF" w:rsidP="0039306F">
      <w:pPr>
        <w:pStyle w:val="Prrafodelista"/>
        <w:autoSpaceDE w:val="0"/>
        <w:autoSpaceDN w:val="0"/>
        <w:adjustRightInd w:val="0"/>
        <w:spacing w:after="0" w:line="240" w:lineRule="auto"/>
        <w:ind w:left="0"/>
        <w:jc w:val="both"/>
        <w:rPr>
          <w:rFonts w:ascii="Arial" w:eastAsia="Arial Unicode MS" w:hAnsi="Arial" w:cs="Arial"/>
          <w:bCs/>
          <w:sz w:val="24"/>
          <w:szCs w:val="24"/>
        </w:rPr>
      </w:pPr>
    </w:p>
    <w:p w14:paraId="5AAC5BC8" w14:textId="1CF449D4" w:rsidR="00FE34B6" w:rsidRPr="00BD3EEF" w:rsidRDefault="00FE34B6" w:rsidP="0039306F">
      <w:pPr>
        <w:autoSpaceDE w:val="0"/>
        <w:autoSpaceDN w:val="0"/>
        <w:adjustRightInd w:val="0"/>
        <w:spacing w:after="0" w:line="240" w:lineRule="auto"/>
        <w:jc w:val="both"/>
        <w:rPr>
          <w:rFonts w:ascii="Arial" w:eastAsia="Arial Unicode MS" w:hAnsi="Arial" w:cs="Arial"/>
          <w:bCs/>
          <w:sz w:val="24"/>
          <w:szCs w:val="24"/>
        </w:rPr>
      </w:pPr>
      <w:r w:rsidRPr="00BD3EEF">
        <w:rPr>
          <w:rFonts w:ascii="Arial" w:eastAsia="Arial Unicode MS" w:hAnsi="Arial" w:cs="Arial"/>
          <w:bCs/>
          <w:sz w:val="24"/>
          <w:szCs w:val="24"/>
        </w:rPr>
        <w:t>Se verificaron al 100% los saldos que al 31 de diciembre de 2020 presenten antigüedad mayor a un año</w:t>
      </w:r>
      <w:r w:rsidR="00560C94">
        <w:rPr>
          <w:rFonts w:ascii="Arial" w:eastAsia="Arial Unicode MS" w:hAnsi="Arial" w:cs="Arial"/>
          <w:bCs/>
          <w:sz w:val="24"/>
          <w:szCs w:val="24"/>
        </w:rPr>
        <w:t xml:space="preserve">; </w:t>
      </w:r>
      <w:r w:rsidRPr="00BD3EEF">
        <w:rPr>
          <w:rFonts w:ascii="Arial" w:eastAsia="Arial Unicode MS" w:hAnsi="Arial" w:cs="Arial"/>
          <w:bCs/>
          <w:sz w:val="24"/>
          <w:szCs w:val="24"/>
        </w:rPr>
        <w:t>es decir</w:t>
      </w:r>
      <w:r w:rsidR="00560C94">
        <w:rPr>
          <w:rFonts w:ascii="Arial" w:eastAsia="Arial Unicode MS" w:hAnsi="Arial" w:cs="Arial"/>
          <w:bCs/>
          <w:sz w:val="24"/>
          <w:szCs w:val="24"/>
        </w:rPr>
        <w:t>,</w:t>
      </w:r>
      <w:r w:rsidRPr="00BD3EEF">
        <w:rPr>
          <w:rFonts w:ascii="Arial" w:eastAsia="Arial Unicode MS" w:hAnsi="Arial" w:cs="Arial"/>
          <w:bCs/>
          <w:sz w:val="24"/>
          <w:szCs w:val="24"/>
        </w:rPr>
        <w:t xml:space="preserve"> aquellos generados en el ejercicio 2019</w:t>
      </w:r>
      <w:r w:rsidR="00560C94">
        <w:rPr>
          <w:rFonts w:ascii="Arial" w:eastAsia="Arial Unicode MS" w:hAnsi="Arial" w:cs="Arial"/>
          <w:bCs/>
          <w:sz w:val="24"/>
          <w:szCs w:val="24"/>
        </w:rPr>
        <w:t>. C</w:t>
      </w:r>
      <w:r w:rsidRPr="00BD3EEF">
        <w:rPr>
          <w:rFonts w:ascii="Arial" w:eastAsia="Arial Unicode MS" w:hAnsi="Arial" w:cs="Arial"/>
          <w:bCs/>
          <w:sz w:val="24"/>
          <w:szCs w:val="24"/>
        </w:rPr>
        <w:t>on dicho análisis</w:t>
      </w:r>
      <w:r w:rsidR="00560C94">
        <w:rPr>
          <w:rFonts w:ascii="Arial" w:eastAsia="Arial Unicode MS" w:hAnsi="Arial" w:cs="Arial"/>
          <w:bCs/>
          <w:sz w:val="24"/>
          <w:szCs w:val="24"/>
        </w:rPr>
        <w:t>,</w:t>
      </w:r>
      <w:r w:rsidRPr="00BD3EEF">
        <w:rPr>
          <w:rFonts w:ascii="Arial" w:eastAsia="Arial Unicode MS" w:hAnsi="Arial" w:cs="Arial"/>
          <w:bCs/>
          <w:sz w:val="24"/>
          <w:szCs w:val="24"/>
        </w:rPr>
        <w:t xml:space="preserve"> se llevó a cabo la revisión de la documentación soporte y los comprobantes que señala el RF, de conformidad a lo </w:t>
      </w:r>
      <w:r w:rsidR="00560C94">
        <w:rPr>
          <w:rFonts w:ascii="Arial" w:eastAsia="Arial Unicode MS" w:hAnsi="Arial" w:cs="Arial"/>
          <w:bCs/>
          <w:sz w:val="24"/>
          <w:szCs w:val="24"/>
        </w:rPr>
        <w:t>establecido</w:t>
      </w:r>
      <w:r w:rsidRPr="00BD3EEF">
        <w:rPr>
          <w:rFonts w:ascii="Arial" w:eastAsia="Arial Unicode MS" w:hAnsi="Arial" w:cs="Arial"/>
          <w:bCs/>
          <w:sz w:val="24"/>
          <w:szCs w:val="24"/>
        </w:rPr>
        <w:t xml:space="preserve"> en las NIF C-3 y C-9, respectivamente</w:t>
      </w:r>
      <w:r w:rsidR="00560C94">
        <w:rPr>
          <w:rFonts w:ascii="Arial" w:eastAsia="Arial Unicode MS" w:hAnsi="Arial" w:cs="Arial"/>
          <w:bCs/>
          <w:sz w:val="24"/>
          <w:szCs w:val="24"/>
        </w:rPr>
        <w:t>. E</w:t>
      </w:r>
      <w:r w:rsidRPr="00BD3EEF">
        <w:rPr>
          <w:rFonts w:ascii="Arial" w:eastAsia="Arial Unicode MS" w:hAnsi="Arial" w:cs="Arial"/>
          <w:bCs/>
          <w:sz w:val="24"/>
          <w:szCs w:val="24"/>
        </w:rPr>
        <w:t xml:space="preserve">n caso de que alguna de las cuentas por cobrar o por pagar no cumplieron con los requisitos de comprobación, al término del ejercicio sujeto a revisión, </w:t>
      </w:r>
      <w:r w:rsidR="00BD3EEF">
        <w:rPr>
          <w:rFonts w:ascii="Arial" w:eastAsia="Arial Unicode MS" w:hAnsi="Arial" w:cs="Arial"/>
          <w:bCs/>
          <w:sz w:val="24"/>
          <w:szCs w:val="24"/>
        </w:rPr>
        <w:t>fueron</w:t>
      </w:r>
      <w:r w:rsidRPr="00BD3EEF">
        <w:rPr>
          <w:rFonts w:ascii="Arial" w:eastAsia="Arial Unicode MS" w:hAnsi="Arial" w:cs="Arial"/>
          <w:bCs/>
          <w:sz w:val="24"/>
          <w:szCs w:val="24"/>
        </w:rPr>
        <w:t xml:space="preserve"> consideradas como gastos no comprobados o ingresos por aportaciones de origen prohibido, según </w:t>
      </w:r>
      <w:r w:rsidR="00560C94">
        <w:rPr>
          <w:rFonts w:ascii="Arial" w:eastAsia="Arial Unicode MS" w:hAnsi="Arial" w:cs="Arial"/>
          <w:bCs/>
          <w:sz w:val="24"/>
          <w:szCs w:val="24"/>
        </w:rPr>
        <w:t>fuera</w:t>
      </w:r>
      <w:r w:rsidRPr="00BD3EEF">
        <w:rPr>
          <w:rFonts w:ascii="Arial" w:eastAsia="Arial Unicode MS" w:hAnsi="Arial" w:cs="Arial"/>
          <w:bCs/>
          <w:sz w:val="24"/>
          <w:szCs w:val="24"/>
        </w:rPr>
        <w:t xml:space="preserve"> el caso</w:t>
      </w:r>
      <w:r w:rsidR="00560C94">
        <w:rPr>
          <w:rFonts w:ascii="Arial" w:eastAsia="Arial Unicode MS" w:hAnsi="Arial" w:cs="Arial"/>
          <w:bCs/>
          <w:sz w:val="24"/>
          <w:szCs w:val="24"/>
        </w:rPr>
        <w:t>.</w:t>
      </w:r>
      <w:r w:rsidRPr="00BD3EEF">
        <w:rPr>
          <w:rFonts w:ascii="Arial" w:eastAsia="Arial Unicode MS" w:hAnsi="Arial" w:cs="Arial"/>
          <w:bCs/>
          <w:sz w:val="24"/>
          <w:szCs w:val="24"/>
        </w:rPr>
        <w:t xml:space="preserve"> </w:t>
      </w:r>
      <w:r w:rsidR="00560C94">
        <w:rPr>
          <w:rFonts w:ascii="Arial" w:eastAsia="Arial Unicode MS" w:hAnsi="Arial" w:cs="Arial"/>
          <w:bCs/>
          <w:sz w:val="24"/>
          <w:szCs w:val="24"/>
        </w:rPr>
        <w:t>L</w:t>
      </w:r>
      <w:r w:rsidRPr="00BD3EEF">
        <w:rPr>
          <w:rFonts w:ascii="Arial" w:eastAsia="Arial Unicode MS" w:hAnsi="Arial" w:cs="Arial"/>
          <w:bCs/>
          <w:sz w:val="24"/>
          <w:szCs w:val="24"/>
        </w:rPr>
        <w:t>a revisión documental se realizó mediante pruebas selectivas de los importes más representativos de cada uno de los rubros de cuentas por cobrar y cuentas por pagar.</w:t>
      </w:r>
    </w:p>
    <w:p w14:paraId="6D99D11A" w14:textId="40F7C6F6"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7C989039" w14:textId="1208FF51"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r w:rsidRPr="00FE34B6">
        <w:rPr>
          <w:rFonts w:ascii="Arial" w:eastAsia="Arial Unicode MS" w:hAnsi="Arial" w:cs="Arial"/>
          <w:bCs/>
          <w:sz w:val="24"/>
          <w:szCs w:val="24"/>
        </w:rPr>
        <w:lastRenderedPageBreak/>
        <w:t>Asimismo, se d</w:t>
      </w:r>
      <w:r>
        <w:rPr>
          <w:rFonts w:ascii="Arial" w:eastAsia="Arial Unicode MS" w:hAnsi="Arial" w:cs="Arial"/>
          <w:bCs/>
          <w:sz w:val="24"/>
          <w:szCs w:val="24"/>
        </w:rPr>
        <w:t>io</w:t>
      </w:r>
      <w:r w:rsidRPr="00FE34B6">
        <w:rPr>
          <w:rFonts w:ascii="Arial" w:eastAsia="Arial Unicode MS" w:hAnsi="Arial" w:cs="Arial"/>
          <w:bCs/>
          <w:sz w:val="24"/>
          <w:szCs w:val="24"/>
        </w:rPr>
        <w:t xml:space="preserve"> seguimiento a los derechos pendientes de cobro y obligaciones por pagar, dictaminados en el ejercicio 201</w:t>
      </w:r>
      <w:r>
        <w:rPr>
          <w:rFonts w:ascii="Arial" w:eastAsia="Arial Unicode MS" w:hAnsi="Arial" w:cs="Arial"/>
          <w:bCs/>
          <w:sz w:val="24"/>
          <w:szCs w:val="24"/>
        </w:rPr>
        <w:t>9</w:t>
      </w:r>
      <w:r w:rsidRPr="00FE34B6">
        <w:rPr>
          <w:rFonts w:ascii="Arial" w:eastAsia="Arial Unicode MS" w:hAnsi="Arial" w:cs="Arial"/>
          <w:bCs/>
          <w:sz w:val="24"/>
          <w:szCs w:val="24"/>
        </w:rPr>
        <w:t xml:space="preserve"> que quedaron en seguimiento o que presentaron excepciones legales.</w:t>
      </w:r>
    </w:p>
    <w:p w14:paraId="3D8B3C44" w14:textId="3166EE48"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6B262EA3" w14:textId="7CD08E8A" w:rsidR="00FE34B6" w:rsidRPr="00FE34B6" w:rsidRDefault="00FE34B6"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FE34B6">
        <w:rPr>
          <w:rFonts w:ascii="Arial" w:eastAsia="Arial Unicode MS" w:hAnsi="Arial" w:cs="Arial"/>
          <w:b/>
          <w:color w:val="D5007F"/>
          <w:sz w:val="30"/>
          <w:szCs w:val="30"/>
        </w:rPr>
        <w:t>Informe Consolidado de la Operación</w:t>
      </w:r>
    </w:p>
    <w:p w14:paraId="5F2FDAE4" w14:textId="77777777"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32D80FB6" w14:textId="67F939EB" w:rsidR="00FE34B6" w:rsidRPr="00FE34B6" w:rsidRDefault="00FE34B6" w:rsidP="0039306F">
      <w:pPr>
        <w:autoSpaceDE w:val="0"/>
        <w:autoSpaceDN w:val="0"/>
        <w:adjustRightInd w:val="0"/>
        <w:spacing w:after="0" w:line="240" w:lineRule="auto"/>
        <w:jc w:val="both"/>
        <w:rPr>
          <w:rFonts w:ascii="Arial" w:eastAsia="Arial Unicode MS" w:hAnsi="Arial" w:cs="Arial"/>
          <w:b/>
          <w:sz w:val="24"/>
          <w:szCs w:val="24"/>
        </w:rPr>
      </w:pPr>
      <w:r w:rsidRPr="00FE34B6">
        <w:rPr>
          <w:rFonts w:ascii="Arial" w:eastAsia="Arial Unicode MS" w:hAnsi="Arial" w:cs="Arial"/>
          <w:b/>
          <w:sz w:val="24"/>
          <w:szCs w:val="24"/>
        </w:rPr>
        <w:t>Inicio de la Revisión</w:t>
      </w:r>
    </w:p>
    <w:p w14:paraId="25DF938F" w14:textId="77777777" w:rsidR="00FE34B6" w:rsidRP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01DC1F5E" w14:textId="5B2270D1"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r w:rsidRPr="00FE34B6">
        <w:rPr>
          <w:rFonts w:ascii="Arial" w:eastAsia="Arial Unicode MS" w:hAnsi="Arial" w:cs="Arial"/>
          <w:bCs/>
          <w:sz w:val="24"/>
          <w:szCs w:val="24"/>
        </w:rPr>
        <w:t xml:space="preserve">La UTF notificó a través del SIF, </w:t>
      </w:r>
      <w:r w:rsidR="00544874">
        <w:rPr>
          <w:rFonts w:ascii="Arial" w:eastAsia="Arial Unicode MS" w:hAnsi="Arial" w:cs="Arial"/>
          <w:bCs/>
          <w:sz w:val="24"/>
          <w:szCs w:val="24"/>
        </w:rPr>
        <w:t xml:space="preserve">diversos oficios </w:t>
      </w:r>
      <w:r w:rsidRPr="00FE34B6">
        <w:rPr>
          <w:rFonts w:ascii="Arial" w:eastAsia="Arial Unicode MS" w:hAnsi="Arial" w:cs="Arial"/>
          <w:bCs/>
          <w:sz w:val="24"/>
          <w:szCs w:val="24"/>
        </w:rPr>
        <w:t xml:space="preserve">a los partidos políticos nacionales y locales, la fecha de presentación del informe anual, la documentación que debía acompañarse, y nombró a los responsables de realizar los trabajos de revisión y al personal que participaría en la verificación de la documentación que </w:t>
      </w:r>
      <w:r w:rsidR="00544874">
        <w:rPr>
          <w:rFonts w:ascii="Arial" w:eastAsia="Arial Unicode MS" w:hAnsi="Arial" w:cs="Arial"/>
          <w:bCs/>
          <w:sz w:val="24"/>
          <w:szCs w:val="24"/>
        </w:rPr>
        <w:t>contenía</w:t>
      </w:r>
      <w:r w:rsidRPr="00FE34B6">
        <w:rPr>
          <w:rFonts w:ascii="Arial" w:eastAsia="Arial Unicode MS" w:hAnsi="Arial" w:cs="Arial"/>
          <w:bCs/>
          <w:sz w:val="24"/>
          <w:szCs w:val="24"/>
        </w:rPr>
        <w:t xml:space="preserve"> el </w:t>
      </w:r>
      <w:r w:rsidR="00544874" w:rsidRPr="00FE34B6">
        <w:rPr>
          <w:rFonts w:ascii="Arial" w:eastAsia="Arial Unicode MS" w:hAnsi="Arial" w:cs="Arial"/>
          <w:bCs/>
          <w:sz w:val="24"/>
          <w:szCs w:val="24"/>
        </w:rPr>
        <w:t xml:space="preserve">informe anual </w:t>
      </w:r>
      <w:r w:rsidR="00544874">
        <w:rPr>
          <w:rFonts w:ascii="Arial" w:eastAsia="Arial Unicode MS" w:hAnsi="Arial" w:cs="Arial"/>
          <w:bCs/>
          <w:sz w:val="24"/>
          <w:szCs w:val="24"/>
        </w:rPr>
        <w:t xml:space="preserve">del ejercicio </w:t>
      </w:r>
      <w:r w:rsidRPr="00FE34B6">
        <w:rPr>
          <w:rFonts w:ascii="Arial" w:eastAsia="Arial Unicode MS" w:hAnsi="Arial" w:cs="Arial"/>
          <w:bCs/>
          <w:sz w:val="24"/>
          <w:szCs w:val="24"/>
        </w:rPr>
        <w:t>20</w:t>
      </w:r>
      <w:r w:rsidR="00544874">
        <w:rPr>
          <w:rFonts w:ascii="Arial" w:eastAsia="Arial Unicode MS" w:hAnsi="Arial" w:cs="Arial"/>
          <w:bCs/>
          <w:sz w:val="24"/>
          <w:szCs w:val="24"/>
        </w:rPr>
        <w:t>20.</w:t>
      </w:r>
    </w:p>
    <w:p w14:paraId="2B38248C" w14:textId="23EBEEE0" w:rsidR="00544874" w:rsidRDefault="00544874" w:rsidP="0039306F">
      <w:pPr>
        <w:autoSpaceDE w:val="0"/>
        <w:autoSpaceDN w:val="0"/>
        <w:adjustRightInd w:val="0"/>
        <w:spacing w:after="0" w:line="240" w:lineRule="auto"/>
        <w:jc w:val="both"/>
        <w:rPr>
          <w:rFonts w:ascii="Arial" w:eastAsia="Arial Unicode MS" w:hAnsi="Arial" w:cs="Arial"/>
          <w:bCs/>
          <w:sz w:val="24"/>
          <w:szCs w:val="24"/>
        </w:rPr>
      </w:pPr>
    </w:p>
    <w:p w14:paraId="2D37BE86" w14:textId="3055B398" w:rsidR="00745A91" w:rsidRPr="00745A91" w:rsidRDefault="00745A91" w:rsidP="0039306F">
      <w:pPr>
        <w:autoSpaceDE w:val="0"/>
        <w:autoSpaceDN w:val="0"/>
        <w:adjustRightInd w:val="0"/>
        <w:spacing w:after="0" w:line="240" w:lineRule="auto"/>
        <w:jc w:val="both"/>
        <w:rPr>
          <w:rFonts w:ascii="Arial" w:eastAsia="Arial Unicode MS" w:hAnsi="Arial" w:cs="Arial"/>
          <w:bCs/>
          <w:sz w:val="24"/>
          <w:szCs w:val="24"/>
        </w:rPr>
      </w:pPr>
      <w:r w:rsidRPr="00745A91">
        <w:rPr>
          <w:rFonts w:ascii="Arial" w:eastAsia="Arial Unicode MS" w:hAnsi="Arial" w:cs="Arial"/>
          <w:bCs/>
          <w:sz w:val="24"/>
          <w:szCs w:val="24"/>
        </w:rPr>
        <w:t xml:space="preserve">Los sujetos obligados </w:t>
      </w:r>
      <w:r w:rsidR="00560C94" w:rsidRPr="00745A91">
        <w:rPr>
          <w:rFonts w:ascii="Arial" w:eastAsia="Arial Unicode MS" w:hAnsi="Arial" w:cs="Arial"/>
          <w:bCs/>
          <w:sz w:val="24"/>
          <w:szCs w:val="24"/>
        </w:rPr>
        <w:t xml:space="preserve">hicieron entrega </w:t>
      </w:r>
      <w:r w:rsidRPr="00745A91">
        <w:rPr>
          <w:rFonts w:ascii="Arial" w:eastAsia="Arial Unicode MS" w:hAnsi="Arial" w:cs="Arial"/>
          <w:bCs/>
          <w:sz w:val="24"/>
          <w:szCs w:val="24"/>
        </w:rPr>
        <w:t xml:space="preserve">a través del </w:t>
      </w:r>
      <w:r>
        <w:rPr>
          <w:rFonts w:ascii="Arial" w:eastAsia="Arial Unicode MS" w:hAnsi="Arial" w:cs="Arial"/>
          <w:bCs/>
          <w:sz w:val="24"/>
          <w:szCs w:val="24"/>
        </w:rPr>
        <w:t>SIF</w:t>
      </w:r>
      <w:r w:rsidR="002432A2">
        <w:rPr>
          <w:rFonts w:ascii="Arial" w:eastAsia="Arial Unicode MS" w:hAnsi="Arial" w:cs="Arial"/>
          <w:bCs/>
          <w:sz w:val="24"/>
          <w:szCs w:val="24"/>
        </w:rPr>
        <w:t>,</w:t>
      </w:r>
      <w:r w:rsidRPr="00745A91">
        <w:rPr>
          <w:rFonts w:ascii="Arial" w:eastAsia="Arial Unicode MS" w:hAnsi="Arial" w:cs="Arial"/>
          <w:bCs/>
          <w:sz w:val="24"/>
          <w:szCs w:val="24"/>
        </w:rPr>
        <w:t xml:space="preserve"> de sus Informes Anuales de Ingresos y Egresos correspondientes al ejercicio 20</w:t>
      </w:r>
      <w:r>
        <w:rPr>
          <w:rFonts w:ascii="Arial" w:eastAsia="Arial Unicode MS" w:hAnsi="Arial" w:cs="Arial"/>
          <w:bCs/>
          <w:sz w:val="24"/>
          <w:szCs w:val="24"/>
        </w:rPr>
        <w:t>20</w:t>
      </w:r>
      <w:r w:rsidRPr="00745A91">
        <w:rPr>
          <w:rFonts w:ascii="Arial" w:eastAsia="Arial Unicode MS" w:hAnsi="Arial" w:cs="Arial"/>
          <w:bCs/>
          <w:sz w:val="24"/>
          <w:szCs w:val="24"/>
        </w:rPr>
        <w:t>, así como de su documentación comprobatoria.</w:t>
      </w:r>
    </w:p>
    <w:p w14:paraId="7462E033" w14:textId="77777777" w:rsidR="00745A91" w:rsidRPr="00FE34B6" w:rsidRDefault="00745A91" w:rsidP="0039306F">
      <w:pPr>
        <w:autoSpaceDE w:val="0"/>
        <w:autoSpaceDN w:val="0"/>
        <w:adjustRightInd w:val="0"/>
        <w:spacing w:after="0" w:line="240" w:lineRule="auto"/>
        <w:jc w:val="both"/>
        <w:rPr>
          <w:rFonts w:ascii="Arial" w:eastAsia="Arial Unicode MS" w:hAnsi="Arial" w:cs="Arial"/>
          <w:bCs/>
          <w:sz w:val="24"/>
          <w:szCs w:val="24"/>
        </w:rPr>
      </w:pPr>
    </w:p>
    <w:p w14:paraId="74AC0401" w14:textId="454F4337" w:rsidR="00FE34B6" w:rsidRPr="00FE34B6" w:rsidRDefault="00FE34B6" w:rsidP="0039306F">
      <w:pPr>
        <w:autoSpaceDE w:val="0"/>
        <w:autoSpaceDN w:val="0"/>
        <w:adjustRightInd w:val="0"/>
        <w:spacing w:after="0" w:line="240" w:lineRule="auto"/>
        <w:jc w:val="both"/>
        <w:rPr>
          <w:rFonts w:ascii="Arial" w:eastAsia="Arial Unicode MS" w:hAnsi="Arial" w:cs="Arial"/>
          <w:bCs/>
          <w:sz w:val="24"/>
          <w:szCs w:val="24"/>
        </w:rPr>
      </w:pPr>
      <w:r w:rsidRPr="00FE34B6">
        <w:rPr>
          <w:rFonts w:ascii="Arial" w:eastAsia="Arial Unicode MS" w:hAnsi="Arial" w:cs="Arial"/>
          <w:bCs/>
          <w:sz w:val="24"/>
          <w:szCs w:val="24"/>
        </w:rPr>
        <w:t xml:space="preserve">Los oficios se describen en el </w:t>
      </w:r>
      <w:r w:rsidRPr="00745A91">
        <w:rPr>
          <w:rFonts w:ascii="Arial" w:eastAsia="Arial Unicode MS" w:hAnsi="Arial" w:cs="Arial"/>
          <w:b/>
          <w:sz w:val="24"/>
          <w:szCs w:val="24"/>
        </w:rPr>
        <w:t>Anexo I, del Apartado 2</w:t>
      </w:r>
      <w:r w:rsidRPr="00745A91">
        <w:rPr>
          <w:rFonts w:ascii="Arial" w:eastAsia="Arial Unicode MS" w:hAnsi="Arial" w:cs="Arial"/>
          <w:bCs/>
          <w:sz w:val="24"/>
          <w:szCs w:val="24"/>
        </w:rPr>
        <w:t xml:space="preserve"> </w:t>
      </w:r>
      <w:r w:rsidRPr="00FE34B6">
        <w:rPr>
          <w:rFonts w:ascii="Arial" w:eastAsia="Arial Unicode MS" w:hAnsi="Arial" w:cs="Arial"/>
          <w:bCs/>
          <w:sz w:val="24"/>
          <w:szCs w:val="24"/>
        </w:rPr>
        <w:t xml:space="preserve">de cada uno de los partidos políticos, cabe señalar que la revisión por parte de la autoridad </w:t>
      </w:r>
      <w:r w:rsidR="00745A91" w:rsidRPr="00FE34B6">
        <w:rPr>
          <w:rFonts w:ascii="Arial" w:eastAsia="Arial Unicode MS" w:hAnsi="Arial" w:cs="Arial"/>
          <w:bCs/>
          <w:sz w:val="24"/>
          <w:szCs w:val="24"/>
        </w:rPr>
        <w:t>electoral</w:t>
      </w:r>
      <w:r w:rsidRPr="00FE34B6">
        <w:rPr>
          <w:rFonts w:ascii="Arial" w:eastAsia="Arial Unicode MS" w:hAnsi="Arial" w:cs="Arial"/>
          <w:bCs/>
          <w:sz w:val="24"/>
          <w:szCs w:val="24"/>
        </w:rPr>
        <w:t xml:space="preserve"> se realizó consultando la información que obraba en el SIF.</w:t>
      </w:r>
    </w:p>
    <w:p w14:paraId="062296AD" w14:textId="77777777" w:rsidR="00FE34B6" w:rsidRPr="00FE34B6" w:rsidRDefault="00FE34B6" w:rsidP="0039306F">
      <w:pPr>
        <w:autoSpaceDE w:val="0"/>
        <w:autoSpaceDN w:val="0"/>
        <w:adjustRightInd w:val="0"/>
        <w:spacing w:after="0" w:line="240" w:lineRule="auto"/>
        <w:jc w:val="both"/>
        <w:rPr>
          <w:rFonts w:ascii="Arial" w:eastAsia="Arial Unicode MS" w:hAnsi="Arial" w:cs="Arial"/>
          <w:bCs/>
          <w:sz w:val="24"/>
          <w:szCs w:val="24"/>
        </w:rPr>
      </w:pPr>
    </w:p>
    <w:p w14:paraId="54D01D97" w14:textId="53154155" w:rsidR="00FE34B6" w:rsidRDefault="00FE34B6" w:rsidP="0039306F">
      <w:pPr>
        <w:autoSpaceDE w:val="0"/>
        <w:autoSpaceDN w:val="0"/>
        <w:adjustRightInd w:val="0"/>
        <w:spacing w:after="0" w:line="240" w:lineRule="auto"/>
        <w:jc w:val="both"/>
        <w:rPr>
          <w:rFonts w:ascii="Arial" w:eastAsia="Arial Unicode MS" w:hAnsi="Arial" w:cs="Arial"/>
          <w:bCs/>
          <w:sz w:val="24"/>
          <w:szCs w:val="24"/>
        </w:rPr>
      </w:pPr>
      <w:r w:rsidRPr="00FE34B6">
        <w:rPr>
          <w:rFonts w:ascii="Arial" w:eastAsia="Arial Unicode MS" w:hAnsi="Arial" w:cs="Arial"/>
          <w:bCs/>
          <w:sz w:val="24"/>
          <w:szCs w:val="24"/>
        </w:rPr>
        <w:t xml:space="preserve">Derivado del inicio y fin de </w:t>
      </w:r>
      <w:r w:rsidR="00544874">
        <w:rPr>
          <w:rFonts w:ascii="Arial" w:eastAsia="Arial Unicode MS" w:hAnsi="Arial" w:cs="Arial"/>
          <w:bCs/>
          <w:sz w:val="24"/>
          <w:szCs w:val="24"/>
        </w:rPr>
        <w:t xml:space="preserve">la </w:t>
      </w:r>
      <w:r w:rsidRPr="00FE34B6">
        <w:rPr>
          <w:rFonts w:ascii="Arial" w:eastAsia="Arial Unicode MS" w:hAnsi="Arial" w:cs="Arial"/>
          <w:bCs/>
          <w:sz w:val="24"/>
          <w:szCs w:val="24"/>
        </w:rPr>
        <w:t xml:space="preserve">revisión, se firmaron </w:t>
      </w:r>
      <w:r w:rsidR="00544874">
        <w:rPr>
          <w:rFonts w:ascii="Arial" w:eastAsia="Arial Unicode MS" w:hAnsi="Arial" w:cs="Arial"/>
          <w:bCs/>
          <w:sz w:val="24"/>
          <w:szCs w:val="24"/>
        </w:rPr>
        <w:t xml:space="preserve">las </w:t>
      </w:r>
      <w:r w:rsidRPr="00FE34B6">
        <w:rPr>
          <w:rFonts w:ascii="Arial" w:eastAsia="Arial Unicode MS" w:hAnsi="Arial" w:cs="Arial"/>
          <w:bCs/>
          <w:sz w:val="24"/>
          <w:szCs w:val="24"/>
        </w:rPr>
        <w:t>actas</w:t>
      </w:r>
      <w:r w:rsidR="00544874">
        <w:rPr>
          <w:rFonts w:ascii="Arial" w:eastAsia="Arial Unicode MS" w:hAnsi="Arial" w:cs="Arial"/>
          <w:bCs/>
          <w:sz w:val="24"/>
          <w:szCs w:val="24"/>
        </w:rPr>
        <w:t xml:space="preserve"> correspondientes que fueron remitidas </w:t>
      </w:r>
      <w:r w:rsidR="00745A91">
        <w:rPr>
          <w:rFonts w:ascii="Arial" w:eastAsia="Arial Unicode MS" w:hAnsi="Arial" w:cs="Arial"/>
          <w:bCs/>
          <w:sz w:val="24"/>
          <w:szCs w:val="24"/>
        </w:rPr>
        <w:t>a</w:t>
      </w:r>
      <w:r w:rsidR="00544874">
        <w:rPr>
          <w:rFonts w:ascii="Arial" w:eastAsia="Arial Unicode MS" w:hAnsi="Arial" w:cs="Arial"/>
          <w:bCs/>
          <w:sz w:val="24"/>
          <w:szCs w:val="24"/>
        </w:rPr>
        <w:t xml:space="preserve"> través del SIF a los diversos sujetos obligados</w:t>
      </w:r>
      <w:r w:rsidR="00745A91">
        <w:rPr>
          <w:rFonts w:ascii="Arial" w:eastAsia="Arial Unicode MS" w:hAnsi="Arial" w:cs="Arial"/>
          <w:bCs/>
          <w:sz w:val="24"/>
          <w:szCs w:val="24"/>
        </w:rPr>
        <w:t>.</w:t>
      </w:r>
      <w:r w:rsidR="00544874">
        <w:rPr>
          <w:rFonts w:ascii="Arial" w:eastAsia="Arial Unicode MS" w:hAnsi="Arial" w:cs="Arial"/>
          <w:bCs/>
          <w:sz w:val="24"/>
          <w:szCs w:val="24"/>
        </w:rPr>
        <w:t xml:space="preserve"> </w:t>
      </w:r>
    </w:p>
    <w:p w14:paraId="315FC1BA" w14:textId="77777777" w:rsidR="00DF4B43" w:rsidRDefault="00DF4B43" w:rsidP="0039306F">
      <w:pPr>
        <w:autoSpaceDE w:val="0"/>
        <w:autoSpaceDN w:val="0"/>
        <w:adjustRightInd w:val="0"/>
        <w:spacing w:after="0" w:line="240" w:lineRule="auto"/>
        <w:jc w:val="both"/>
        <w:rPr>
          <w:rFonts w:ascii="Arial" w:eastAsia="Arial Unicode MS" w:hAnsi="Arial" w:cs="Arial"/>
          <w:b/>
          <w:sz w:val="24"/>
          <w:szCs w:val="24"/>
        </w:rPr>
      </w:pPr>
    </w:p>
    <w:p w14:paraId="4144EFBE" w14:textId="6ABB6006" w:rsidR="00544874" w:rsidRPr="00544874" w:rsidRDefault="00544874" w:rsidP="0039306F">
      <w:pPr>
        <w:autoSpaceDE w:val="0"/>
        <w:autoSpaceDN w:val="0"/>
        <w:adjustRightInd w:val="0"/>
        <w:spacing w:after="0" w:line="240" w:lineRule="auto"/>
        <w:jc w:val="both"/>
        <w:rPr>
          <w:rFonts w:ascii="Arial" w:eastAsia="Arial Unicode MS" w:hAnsi="Arial" w:cs="Arial"/>
          <w:b/>
          <w:sz w:val="24"/>
          <w:szCs w:val="24"/>
        </w:rPr>
      </w:pPr>
      <w:r w:rsidRPr="00544874">
        <w:rPr>
          <w:rFonts w:ascii="Arial" w:eastAsia="Arial Unicode MS" w:hAnsi="Arial" w:cs="Arial"/>
          <w:b/>
          <w:sz w:val="24"/>
          <w:szCs w:val="24"/>
        </w:rPr>
        <w:t>Informes presentados</w:t>
      </w:r>
    </w:p>
    <w:p w14:paraId="0CAE1349" w14:textId="77777777" w:rsidR="00544874" w:rsidRPr="00544874" w:rsidRDefault="00544874" w:rsidP="0039306F">
      <w:pPr>
        <w:autoSpaceDE w:val="0"/>
        <w:autoSpaceDN w:val="0"/>
        <w:adjustRightInd w:val="0"/>
        <w:spacing w:after="0" w:line="240" w:lineRule="auto"/>
        <w:jc w:val="both"/>
        <w:rPr>
          <w:rFonts w:ascii="Arial" w:eastAsia="Arial Unicode MS" w:hAnsi="Arial" w:cs="Arial"/>
          <w:bCs/>
          <w:sz w:val="24"/>
          <w:szCs w:val="24"/>
        </w:rPr>
      </w:pPr>
    </w:p>
    <w:p w14:paraId="0261EEA2" w14:textId="41AB40E5" w:rsidR="00544874" w:rsidRPr="00544874" w:rsidRDefault="00544874" w:rsidP="0039306F">
      <w:pPr>
        <w:autoSpaceDE w:val="0"/>
        <w:autoSpaceDN w:val="0"/>
        <w:adjustRightInd w:val="0"/>
        <w:spacing w:after="0" w:line="240" w:lineRule="auto"/>
        <w:jc w:val="both"/>
        <w:rPr>
          <w:rFonts w:ascii="Arial" w:eastAsia="Arial Unicode MS" w:hAnsi="Arial" w:cs="Arial"/>
          <w:bCs/>
          <w:sz w:val="24"/>
          <w:szCs w:val="24"/>
        </w:rPr>
      </w:pPr>
      <w:r w:rsidRPr="00544874">
        <w:rPr>
          <w:rFonts w:ascii="Arial" w:eastAsia="Arial Unicode MS" w:hAnsi="Arial" w:cs="Arial"/>
          <w:bCs/>
          <w:sz w:val="24"/>
          <w:szCs w:val="24"/>
        </w:rPr>
        <w:t>Los sujetos obligados presentaron sus informes anuales correspondientes al financiamiento público federal y local.</w:t>
      </w:r>
      <w:r>
        <w:rPr>
          <w:rFonts w:ascii="Arial" w:eastAsia="Arial Unicode MS" w:hAnsi="Arial" w:cs="Arial"/>
          <w:bCs/>
          <w:sz w:val="24"/>
          <w:szCs w:val="24"/>
        </w:rPr>
        <w:t xml:space="preserve"> </w:t>
      </w:r>
      <w:r w:rsidRPr="00544874">
        <w:rPr>
          <w:rFonts w:ascii="Arial" w:eastAsia="Arial Unicode MS" w:hAnsi="Arial" w:cs="Arial"/>
          <w:bCs/>
          <w:sz w:val="24"/>
          <w:szCs w:val="24"/>
        </w:rPr>
        <w:t xml:space="preserve">El detalle se encuentra en el </w:t>
      </w:r>
      <w:r w:rsidRPr="00745A91">
        <w:rPr>
          <w:rFonts w:ascii="Arial" w:eastAsia="Arial Unicode MS" w:hAnsi="Arial" w:cs="Arial"/>
          <w:b/>
          <w:sz w:val="24"/>
          <w:szCs w:val="24"/>
        </w:rPr>
        <w:t>Apartado 2</w:t>
      </w:r>
      <w:r w:rsidRPr="00544874">
        <w:rPr>
          <w:rFonts w:ascii="Arial" w:eastAsia="Arial Unicode MS" w:hAnsi="Arial" w:cs="Arial"/>
          <w:bCs/>
          <w:sz w:val="24"/>
          <w:szCs w:val="24"/>
        </w:rPr>
        <w:t xml:space="preserve"> de cada uno de los partidos políticos.</w:t>
      </w:r>
    </w:p>
    <w:p w14:paraId="020C7F9E" w14:textId="77777777" w:rsidR="00544874" w:rsidRPr="00544874" w:rsidRDefault="00544874" w:rsidP="0039306F">
      <w:pPr>
        <w:autoSpaceDE w:val="0"/>
        <w:autoSpaceDN w:val="0"/>
        <w:adjustRightInd w:val="0"/>
        <w:spacing w:after="0" w:line="240" w:lineRule="auto"/>
        <w:jc w:val="both"/>
        <w:rPr>
          <w:rFonts w:ascii="Arial" w:eastAsia="Arial Unicode MS" w:hAnsi="Arial" w:cs="Arial"/>
          <w:bCs/>
          <w:sz w:val="24"/>
          <w:szCs w:val="24"/>
        </w:rPr>
      </w:pPr>
    </w:p>
    <w:p w14:paraId="2A801B21" w14:textId="3A471C87" w:rsidR="00544874" w:rsidRDefault="00544874" w:rsidP="0039306F">
      <w:pPr>
        <w:autoSpaceDE w:val="0"/>
        <w:autoSpaceDN w:val="0"/>
        <w:adjustRightInd w:val="0"/>
        <w:spacing w:after="0" w:line="240" w:lineRule="auto"/>
        <w:jc w:val="both"/>
        <w:rPr>
          <w:rFonts w:ascii="Arial" w:eastAsia="Arial Unicode MS" w:hAnsi="Arial" w:cs="Arial"/>
          <w:bCs/>
          <w:sz w:val="24"/>
          <w:szCs w:val="24"/>
        </w:rPr>
      </w:pPr>
      <w:r w:rsidRPr="00544874">
        <w:rPr>
          <w:rFonts w:ascii="Arial" w:eastAsia="Arial Unicode MS" w:hAnsi="Arial" w:cs="Arial"/>
          <w:bCs/>
          <w:sz w:val="24"/>
          <w:szCs w:val="24"/>
        </w:rPr>
        <w:t>El informe anual está integrado en lo general de cuatro grandes rubros, lo cuales se describen a continuación:</w:t>
      </w:r>
    </w:p>
    <w:p w14:paraId="551E363E" w14:textId="0313C224" w:rsidR="00544874" w:rsidRDefault="00544874" w:rsidP="0039306F">
      <w:pPr>
        <w:autoSpaceDE w:val="0"/>
        <w:autoSpaceDN w:val="0"/>
        <w:adjustRightInd w:val="0"/>
        <w:spacing w:after="0" w:line="240" w:lineRule="auto"/>
        <w:jc w:val="both"/>
        <w:rPr>
          <w:rFonts w:ascii="Arial" w:eastAsia="Arial Unicode MS" w:hAnsi="Arial" w:cs="Arial"/>
          <w:bCs/>
          <w:sz w:val="24"/>
          <w:szCs w:val="24"/>
        </w:rPr>
      </w:pPr>
    </w:p>
    <w:p w14:paraId="4F47B6FE" w14:textId="741FB3C8" w:rsidR="00544874" w:rsidRPr="00745A91" w:rsidRDefault="00544874" w:rsidP="0039306F">
      <w:pPr>
        <w:pStyle w:val="Prrafodelista"/>
        <w:numPr>
          <w:ilvl w:val="0"/>
          <w:numId w:val="30"/>
        </w:numPr>
        <w:autoSpaceDE w:val="0"/>
        <w:autoSpaceDN w:val="0"/>
        <w:adjustRightInd w:val="0"/>
        <w:spacing w:after="0" w:line="240" w:lineRule="auto"/>
        <w:ind w:left="567" w:hanging="567"/>
        <w:jc w:val="both"/>
        <w:rPr>
          <w:rFonts w:ascii="Arial" w:eastAsia="Arial Unicode MS" w:hAnsi="Arial" w:cs="Arial"/>
          <w:bCs/>
          <w:sz w:val="24"/>
          <w:szCs w:val="24"/>
        </w:rPr>
      </w:pPr>
      <w:r w:rsidRPr="00745A91">
        <w:rPr>
          <w:rFonts w:ascii="Arial" w:eastAsia="Arial Unicode MS" w:hAnsi="Arial" w:cs="Arial"/>
          <w:b/>
          <w:sz w:val="24"/>
          <w:szCs w:val="24"/>
        </w:rPr>
        <w:t>Saldo inicial</w:t>
      </w:r>
      <w:r w:rsidR="002432A2">
        <w:rPr>
          <w:rFonts w:ascii="Arial" w:eastAsia="Arial Unicode MS" w:hAnsi="Arial" w:cs="Arial"/>
          <w:bCs/>
          <w:sz w:val="24"/>
          <w:szCs w:val="24"/>
        </w:rPr>
        <w:t>.</w:t>
      </w:r>
      <w:r w:rsidRPr="00745A91">
        <w:rPr>
          <w:rFonts w:ascii="Arial" w:eastAsia="Arial Unicode MS" w:hAnsi="Arial" w:cs="Arial"/>
          <w:bCs/>
          <w:sz w:val="24"/>
          <w:szCs w:val="24"/>
        </w:rPr>
        <w:t xml:space="preserve"> </w:t>
      </w:r>
      <w:r w:rsidR="002432A2">
        <w:rPr>
          <w:rFonts w:ascii="Arial" w:eastAsia="Arial Unicode MS" w:hAnsi="Arial" w:cs="Arial"/>
          <w:bCs/>
          <w:sz w:val="24"/>
          <w:szCs w:val="24"/>
        </w:rPr>
        <w:t>E</w:t>
      </w:r>
      <w:r w:rsidRPr="00745A91">
        <w:rPr>
          <w:rFonts w:ascii="Arial" w:eastAsia="Arial Unicode MS" w:hAnsi="Arial" w:cs="Arial"/>
          <w:bCs/>
          <w:sz w:val="24"/>
          <w:szCs w:val="24"/>
        </w:rPr>
        <w:t>stá integrado por las cuentas contables de cajas, bancos e inversiones y provienen del saldo final dictaminado al 31 de diciembre de 201</w:t>
      </w:r>
      <w:r w:rsidR="00870FE8">
        <w:rPr>
          <w:rFonts w:ascii="Arial" w:eastAsia="Arial Unicode MS" w:hAnsi="Arial" w:cs="Arial"/>
          <w:bCs/>
          <w:sz w:val="24"/>
          <w:szCs w:val="24"/>
        </w:rPr>
        <w:t>9</w:t>
      </w:r>
      <w:r w:rsidRPr="00745A91">
        <w:rPr>
          <w:rFonts w:ascii="Arial" w:eastAsia="Arial Unicode MS" w:hAnsi="Arial" w:cs="Arial"/>
          <w:bCs/>
          <w:sz w:val="24"/>
          <w:szCs w:val="24"/>
        </w:rPr>
        <w:t>.</w:t>
      </w:r>
    </w:p>
    <w:p w14:paraId="0D4404E5" w14:textId="77777777" w:rsidR="00544874" w:rsidRPr="00544874" w:rsidRDefault="00544874" w:rsidP="0039306F">
      <w:pPr>
        <w:autoSpaceDE w:val="0"/>
        <w:autoSpaceDN w:val="0"/>
        <w:adjustRightInd w:val="0"/>
        <w:spacing w:after="0" w:line="240" w:lineRule="auto"/>
        <w:ind w:left="567" w:hanging="567"/>
        <w:jc w:val="both"/>
        <w:rPr>
          <w:rFonts w:ascii="Arial" w:eastAsia="Arial Unicode MS" w:hAnsi="Arial" w:cs="Arial"/>
          <w:bCs/>
          <w:sz w:val="24"/>
          <w:szCs w:val="24"/>
        </w:rPr>
      </w:pPr>
    </w:p>
    <w:p w14:paraId="280B9BD9" w14:textId="442C7E38" w:rsidR="00544874" w:rsidRPr="00745A91" w:rsidRDefault="00544874" w:rsidP="0039306F">
      <w:pPr>
        <w:pStyle w:val="Prrafodelista"/>
        <w:numPr>
          <w:ilvl w:val="0"/>
          <w:numId w:val="30"/>
        </w:numPr>
        <w:autoSpaceDE w:val="0"/>
        <w:autoSpaceDN w:val="0"/>
        <w:adjustRightInd w:val="0"/>
        <w:spacing w:after="0" w:line="240" w:lineRule="auto"/>
        <w:ind w:left="567" w:hanging="567"/>
        <w:jc w:val="both"/>
        <w:rPr>
          <w:rFonts w:ascii="Arial" w:eastAsia="Arial Unicode MS" w:hAnsi="Arial" w:cs="Arial"/>
          <w:bCs/>
          <w:sz w:val="24"/>
          <w:szCs w:val="24"/>
        </w:rPr>
      </w:pPr>
      <w:r w:rsidRPr="00745A91">
        <w:rPr>
          <w:rFonts w:ascii="Arial" w:eastAsia="Arial Unicode MS" w:hAnsi="Arial" w:cs="Arial"/>
          <w:b/>
          <w:sz w:val="24"/>
          <w:szCs w:val="24"/>
        </w:rPr>
        <w:t>Ingresos</w:t>
      </w:r>
      <w:r w:rsidR="002432A2">
        <w:rPr>
          <w:rFonts w:ascii="Arial" w:eastAsia="Arial Unicode MS" w:hAnsi="Arial" w:cs="Arial"/>
          <w:b/>
          <w:sz w:val="24"/>
          <w:szCs w:val="24"/>
        </w:rPr>
        <w:t>.</w:t>
      </w:r>
      <w:r w:rsidRPr="00745A91">
        <w:rPr>
          <w:rFonts w:ascii="Arial" w:eastAsia="Arial Unicode MS" w:hAnsi="Arial" w:cs="Arial"/>
          <w:bCs/>
          <w:sz w:val="24"/>
          <w:szCs w:val="24"/>
        </w:rPr>
        <w:t xml:space="preserve"> </w:t>
      </w:r>
      <w:r w:rsidR="002432A2">
        <w:rPr>
          <w:rFonts w:ascii="Arial" w:eastAsia="Arial Unicode MS" w:hAnsi="Arial" w:cs="Arial"/>
          <w:bCs/>
          <w:sz w:val="24"/>
          <w:szCs w:val="24"/>
        </w:rPr>
        <w:t>E</w:t>
      </w:r>
      <w:r w:rsidR="00870FE8">
        <w:rPr>
          <w:rFonts w:ascii="Arial" w:eastAsia="Arial Unicode MS" w:hAnsi="Arial" w:cs="Arial"/>
          <w:bCs/>
          <w:sz w:val="24"/>
          <w:szCs w:val="24"/>
        </w:rPr>
        <w:t>stá</w:t>
      </w:r>
      <w:r w:rsidRPr="00745A91">
        <w:rPr>
          <w:rFonts w:ascii="Arial" w:eastAsia="Arial Unicode MS" w:hAnsi="Arial" w:cs="Arial"/>
          <w:bCs/>
          <w:sz w:val="24"/>
          <w:szCs w:val="24"/>
        </w:rPr>
        <w:t xml:space="preserve"> integra</w:t>
      </w:r>
      <w:r w:rsidR="00870FE8">
        <w:rPr>
          <w:rFonts w:ascii="Arial" w:eastAsia="Arial Unicode MS" w:hAnsi="Arial" w:cs="Arial"/>
          <w:bCs/>
          <w:sz w:val="24"/>
          <w:szCs w:val="24"/>
        </w:rPr>
        <w:t>do</w:t>
      </w:r>
      <w:r w:rsidRPr="00745A91">
        <w:rPr>
          <w:rFonts w:ascii="Arial" w:eastAsia="Arial Unicode MS" w:hAnsi="Arial" w:cs="Arial"/>
          <w:bCs/>
          <w:sz w:val="24"/>
          <w:szCs w:val="24"/>
        </w:rPr>
        <w:t xml:space="preserve"> por los financiamientos público y privado</w:t>
      </w:r>
      <w:r w:rsidR="002432A2">
        <w:rPr>
          <w:rFonts w:ascii="Arial" w:eastAsia="Arial Unicode MS" w:hAnsi="Arial" w:cs="Arial"/>
          <w:bCs/>
          <w:sz w:val="24"/>
          <w:szCs w:val="24"/>
        </w:rPr>
        <w:t>;</w:t>
      </w:r>
      <w:r w:rsidRPr="00745A91">
        <w:rPr>
          <w:rFonts w:ascii="Arial" w:eastAsia="Arial Unicode MS" w:hAnsi="Arial" w:cs="Arial"/>
          <w:bCs/>
          <w:sz w:val="24"/>
          <w:szCs w:val="24"/>
        </w:rPr>
        <w:t xml:space="preserve"> el primero, contiene lo relativo a ingresos ordinarios, para actividades específicas y en su </w:t>
      </w:r>
      <w:r w:rsidRPr="00745A91">
        <w:rPr>
          <w:rFonts w:ascii="Arial" w:eastAsia="Arial Unicode MS" w:hAnsi="Arial" w:cs="Arial"/>
          <w:bCs/>
          <w:sz w:val="24"/>
          <w:szCs w:val="24"/>
        </w:rPr>
        <w:lastRenderedPageBreak/>
        <w:t>caso, para gastos de campaña y el segundo está integrado por las aportaciones de militantes, simpatizantes, autofinanciamiento y rendimientos financieros.</w:t>
      </w:r>
    </w:p>
    <w:p w14:paraId="4DB64AD3" w14:textId="77777777" w:rsidR="00544874" w:rsidRDefault="00544874" w:rsidP="0039306F">
      <w:pPr>
        <w:autoSpaceDE w:val="0"/>
        <w:autoSpaceDN w:val="0"/>
        <w:adjustRightInd w:val="0"/>
        <w:spacing w:after="0" w:line="240" w:lineRule="auto"/>
        <w:ind w:left="567" w:hanging="567"/>
        <w:jc w:val="both"/>
        <w:rPr>
          <w:rFonts w:ascii="Arial" w:eastAsia="Arial Unicode MS" w:hAnsi="Arial" w:cs="Arial"/>
          <w:bCs/>
          <w:sz w:val="24"/>
          <w:szCs w:val="24"/>
        </w:rPr>
      </w:pPr>
    </w:p>
    <w:p w14:paraId="37705739" w14:textId="7B224EAC" w:rsidR="00544874" w:rsidRPr="00745A91" w:rsidRDefault="00544874" w:rsidP="0039306F">
      <w:pPr>
        <w:pStyle w:val="Prrafodelista"/>
        <w:numPr>
          <w:ilvl w:val="0"/>
          <w:numId w:val="30"/>
        </w:numPr>
        <w:autoSpaceDE w:val="0"/>
        <w:autoSpaceDN w:val="0"/>
        <w:adjustRightInd w:val="0"/>
        <w:spacing w:after="0" w:line="240" w:lineRule="auto"/>
        <w:ind w:left="567" w:hanging="567"/>
        <w:jc w:val="both"/>
        <w:rPr>
          <w:rFonts w:ascii="Arial" w:eastAsia="Arial Unicode MS" w:hAnsi="Arial" w:cs="Arial"/>
          <w:bCs/>
          <w:sz w:val="24"/>
          <w:szCs w:val="24"/>
        </w:rPr>
      </w:pPr>
      <w:r w:rsidRPr="00745A91">
        <w:rPr>
          <w:rFonts w:ascii="Arial" w:eastAsia="Arial Unicode MS" w:hAnsi="Arial" w:cs="Arial"/>
          <w:b/>
          <w:sz w:val="24"/>
          <w:szCs w:val="24"/>
        </w:rPr>
        <w:t>Gastos</w:t>
      </w:r>
      <w:r w:rsidR="002432A2">
        <w:rPr>
          <w:rFonts w:ascii="Arial" w:eastAsia="Arial Unicode MS" w:hAnsi="Arial" w:cs="Arial"/>
          <w:bCs/>
          <w:sz w:val="24"/>
          <w:szCs w:val="24"/>
        </w:rPr>
        <w:t>.</w:t>
      </w:r>
      <w:r w:rsidRPr="00745A91">
        <w:rPr>
          <w:rFonts w:ascii="Arial" w:eastAsia="Arial Unicode MS" w:hAnsi="Arial" w:cs="Arial"/>
          <w:bCs/>
          <w:sz w:val="24"/>
          <w:szCs w:val="24"/>
        </w:rPr>
        <w:t xml:space="preserve"> </w:t>
      </w:r>
      <w:r w:rsidR="002432A2">
        <w:rPr>
          <w:rFonts w:ascii="Arial" w:eastAsia="Arial Unicode MS" w:hAnsi="Arial" w:cs="Arial"/>
          <w:bCs/>
          <w:sz w:val="24"/>
          <w:szCs w:val="24"/>
        </w:rPr>
        <w:t>E</w:t>
      </w:r>
      <w:r w:rsidRPr="00745A91">
        <w:rPr>
          <w:rFonts w:ascii="Arial" w:eastAsia="Arial Unicode MS" w:hAnsi="Arial" w:cs="Arial"/>
          <w:bCs/>
          <w:sz w:val="24"/>
          <w:szCs w:val="24"/>
        </w:rPr>
        <w:t>stá integrado por l</w:t>
      </w:r>
      <w:r w:rsidR="00870FE8">
        <w:rPr>
          <w:rFonts w:ascii="Arial" w:eastAsia="Arial Unicode MS" w:hAnsi="Arial" w:cs="Arial"/>
          <w:bCs/>
          <w:sz w:val="24"/>
          <w:szCs w:val="24"/>
        </w:rPr>
        <w:t>a</w:t>
      </w:r>
      <w:r w:rsidRPr="00745A91">
        <w:rPr>
          <w:rFonts w:ascii="Arial" w:eastAsia="Arial Unicode MS" w:hAnsi="Arial" w:cs="Arial"/>
          <w:bCs/>
          <w:sz w:val="24"/>
          <w:szCs w:val="24"/>
        </w:rPr>
        <w:t xml:space="preserve">s erogaciones de operación ordinaria, para actividades específicas y para el liderazgo político de la mujer, </w:t>
      </w:r>
      <w:r w:rsidR="00870FE8">
        <w:rPr>
          <w:rFonts w:ascii="Arial" w:eastAsia="Arial Unicode MS" w:hAnsi="Arial" w:cs="Arial"/>
          <w:bCs/>
          <w:sz w:val="24"/>
          <w:szCs w:val="24"/>
        </w:rPr>
        <w:t>en su caso, gastos de campaña</w:t>
      </w:r>
      <w:r w:rsidR="002432A2">
        <w:rPr>
          <w:rFonts w:ascii="Arial" w:eastAsia="Arial Unicode MS" w:hAnsi="Arial" w:cs="Arial"/>
          <w:bCs/>
          <w:sz w:val="24"/>
          <w:szCs w:val="24"/>
        </w:rPr>
        <w:t>;</w:t>
      </w:r>
      <w:r w:rsidR="00870FE8">
        <w:rPr>
          <w:rFonts w:ascii="Arial" w:eastAsia="Arial Unicode MS" w:hAnsi="Arial" w:cs="Arial"/>
          <w:bCs/>
          <w:sz w:val="24"/>
          <w:szCs w:val="24"/>
        </w:rPr>
        <w:t xml:space="preserve"> </w:t>
      </w:r>
      <w:r w:rsidRPr="00745A91">
        <w:rPr>
          <w:rFonts w:ascii="Arial" w:eastAsia="Arial Unicode MS" w:hAnsi="Arial" w:cs="Arial"/>
          <w:bCs/>
          <w:sz w:val="24"/>
          <w:szCs w:val="24"/>
        </w:rPr>
        <w:t>asimismo, incluye las transferencias que realizó el sujeto obligado de forma interna y que no representan una salida de efectivo a un tercero,</w:t>
      </w:r>
      <w:r w:rsidR="005B6001" w:rsidRPr="00745A91">
        <w:rPr>
          <w:rFonts w:ascii="Arial" w:eastAsia="Arial Unicode MS" w:hAnsi="Arial" w:cs="Arial"/>
          <w:bCs/>
          <w:sz w:val="24"/>
          <w:szCs w:val="24"/>
        </w:rPr>
        <w:t xml:space="preserve"> sino entre sus propios comités, </w:t>
      </w:r>
      <w:r w:rsidRPr="00745A91">
        <w:rPr>
          <w:rFonts w:ascii="Arial" w:eastAsia="Arial Unicode MS" w:hAnsi="Arial" w:cs="Arial"/>
          <w:bCs/>
          <w:sz w:val="24"/>
          <w:szCs w:val="24"/>
        </w:rPr>
        <w:t>y de las adquisiciones de activo fijo que realiza el sujeto obligado.</w:t>
      </w:r>
    </w:p>
    <w:p w14:paraId="7E81F74A" w14:textId="77777777" w:rsidR="00544874" w:rsidRDefault="00544874" w:rsidP="0039306F">
      <w:pPr>
        <w:autoSpaceDE w:val="0"/>
        <w:autoSpaceDN w:val="0"/>
        <w:adjustRightInd w:val="0"/>
        <w:spacing w:after="0" w:line="240" w:lineRule="auto"/>
        <w:ind w:left="567" w:hanging="567"/>
        <w:jc w:val="both"/>
        <w:rPr>
          <w:rFonts w:ascii="Arial" w:eastAsia="Arial Unicode MS" w:hAnsi="Arial" w:cs="Arial"/>
          <w:bCs/>
          <w:sz w:val="24"/>
          <w:szCs w:val="24"/>
        </w:rPr>
      </w:pPr>
    </w:p>
    <w:p w14:paraId="689D5814" w14:textId="59EC1ED7" w:rsidR="00544874" w:rsidRPr="00745A91" w:rsidRDefault="00544874" w:rsidP="0039306F">
      <w:pPr>
        <w:pStyle w:val="Prrafodelista"/>
        <w:numPr>
          <w:ilvl w:val="0"/>
          <w:numId w:val="30"/>
        </w:numPr>
        <w:autoSpaceDE w:val="0"/>
        <w:autoSpaceDN w:val="0"/>
        <w:adjustRightInd w:val="0"/>
        <w:spacing w:after="0" w:line="240" w:lineRule="auto"/>
        <w:ind w:left="567" w:hanging="567"/>
        <w:jc w:val="both"/>
        <w:rPr>
          <w:rFonts w:ascii="Arial" w:eastAsia="Arial Unicode MS" w:hAnsi="Arial" w:cs="Arial"/>
          <w:bCs/>
          <w:sz w:val="24"/>
          <w:szCs w:val="24"/>
        </w:rPr>
      </w:pPr>
      <w:r w:rsidRPr="00745A91">
        <w:rPr>
          <w:rFonts w:ascii="Arial" w:eastAsia="Arial Unicode MS" w:hAnsi="Arial" w:cs="Arial"/>
          <w:b/>
          <w:sz w:val="24"/>
          <w:szCs w:val="24"/>
        </w:rPr>
        <w:t>Saldo</w:t>
      </w:r>
      <w:r w:rsidR="00553AC8">
        <w:rPr>
          <w:rFonts w:ascii="Arial" w:eastAsia="Arial Unicode MS" w:hAnsi="Arial" w:cs="Arial"/>
          <w:b/>
          <w:sz w:val="24"/>
          <w:szCs w:val="24"/>
        </w:rPr>
        <w:t>.</w:t>
      </w:r>
      <w:r w:rsidRPr="00745A91">
        <w:rPr>
          <w:rFonts w:ascii="Arial" w:eastAsia="Arial Unicode MS" w:hAnsi="Arial" w:cs="Arial"/>
          <w:bCs/>
          <w:sz w:val="24"/>
          <w:szCs w:val="24"/>
        </w:rPr>
        <w:t xml:space="preserve"> </w:t>
      </w:r>
      <w:r w:rsidR="00553AC8">
        <w:rPr>
          <w:rFonts w:ascii="Arial" w:eastAsia="Arial Unicode MS" w:hAnsi="Arial" w:cs="Arial"/>
          <w:bCs/>
          <w:sz w:val="24"/>
          <w:szCs w:val="24"/>
        </w:rPr>
        <w:t>E</w:t>
      </w:r>
      <w:r w:rsidRPr="00745A91">
        <w:rPr>
          <w:rFonts w:ascii="Arial" w:eastAsia="Arial Unicode MS" w:hAnsi="Arial" w:cs="Arial"/>
          <w:bCs/>
          <w:sz w:val="24"/>
          <w:szCs w:val="24"/>
        </w:rPr>
        <w:t>s la diferencia que resulta de restar del total de los ingresos el importe total de los gastos realizados durante el ejercicio 20</w:t>
      </w:r>
      <w:r w:rsidR="005B6001" w:rsidRPr="00745A91">
        <w:rPr>
          <w:rFonts w:ascii="Arial" w:eastAsia="Arial Unicode MS" w:hAnsi="Arial" w:cs="Arial"/>
          <w:bCs/>
          <w:sz w:val="24"/>
          <w:szCs w:val="24"/>
        </w:rPr>
        <w:t>20</w:t>
      </w:r>
      <w:r w:rsidRPr="00745A91">
        <w:rPr>
          <w:rFonts w:ascii="Arial" w:eastAsia="Arial Unicode MS" w:hAnsi="Arial" w:cs="Arial"/>
          <w:bCs/>
          <w:sz w:val="24"/>
          <w:szCs w:val="24"/>
        </w:rPr>
        <w:t>.</w:t>
      </w:r>
    </w:p>
    <w:p w14:paraId="630D6370" w14:textId="611E7943" w:rsidR="005B6001" w:rsidRDefault="005B6001" w:rsidP="0039306F">
      <w:pPr>
        <w:autoSpaceDE w:val="0"/>
        <w:autoSpaceDN w:val="0"/>
        <w:adjustRightInd w:val="0"/>
        <w:spacing w:after="0" w:line="240" w:lineRule="auto"/>
        <w:ind w:left="567" w:hanging="567"/>
        <w:jc w:val="both"/>
        <w:rPr>
          <w:rFonts w:ascii="Arial" w:eastAsia="Arial Unicode MS" w:hAnsi="Arial" w:cs="Arial"/>
          <w:bCs/>
          <w:sz w:val="24"/>
          <w:szCs w:val="24"/>
        </w:rPr>
      </w:pPr>
    </w:p>
    <w:p w14:paraId="5F5C51CA" w14:textId="7808AEEA" w:rsidR="005B6001" w:rsidRPr="005B6001" w:rsidRDefault="005B6001"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5B6001">
        <w:rPr>
          <w:rFonts w:ascii="Arial" w:eastAsia="Arial Unicode MS" w:hAnsi="Arial" w:cs="Arial"/>
          <w:b/>
          <w:color w:val="D5007F"/>
          <w:sz w:val="30"/>
          <w:szCs w:val="30"/>
        </w:rPr>
        <w:t>Sistemas utilizados para la fiscalización</w:t>
      </w:r>
    </w:p>
    <w:p w14:paraId="265EF448" w14:textId="77777777" w:rsidR="000D18EB" w:rsidRDefault="000D18EB" w:rsidP="0039306F">
      <w:pPr>
        <w:spacing w:after="0" w:line="240" w:lineRule="auto"/>
        <w:jc w:val="both"/>
        <w:rPr>
          <w:rFonts w:ascii="Arial" w:eastAsia="Arial Unicode MS" w:hAnsi="Arial" w:cs="Arial"/>
          <w:bCs/>
          <w:sz w:val="24"/>
          <w:szCs w:val="24"/>
        </w:rPr>
      </w:pPr>
      <w:bookmarkStart w:id="10" w:name="_Hlk65681279"/>
    </w:p>
    <w:p w14:paraId="1904FD27" w14:textId="0E95DD7E" w:rsidR="00916880" w:rsidRPr="008E1227" w:rsidRDefault="00916880" w:rsidP="0039306F">
      <w:pPr>
        <w:spacing w:after="0" w:line="240" w:lineRule="auto"/>
        <w:jc w:val="both"/>
        <w:rPr>
          <w:rFonts w:ascii="Arial" w:eastAsia="Arial Unicode MS" w:hAnsi="Arial" w:cs="Arial"/>
          <w:b/>
          <w:sz w:val="24"/>
          <w:szCs w:val="24"/>
        </w:rPr>
      </w:pPr>
      <w:r w:rsidRPr="008E1227">
        <w:rPr>
          <w:rFonts w:ascii="Arial" w:eastAsia="Arial Unicode MS" w:hAnsi="Arial" w:cs="Arial"/>
          <w:b/>
          <w:sz w:val="24"/>
          <w:szCs w:val="24"/>
        </w:rPr>
        <w:t>Sistema Integral de Fiscalización (SIF)</w:t>
      </w:r>
      <w:r>
        <w:rPr>
          <w:rFonts w:ascii="Arial" w:eastAsia="Arial Unicode MS" w:hAnsi="Arial" w:cs="Arial"/>
          <w:b/>
          <w:sz w:val="24"/>
          <w:szCs w:val="24"/>
        </w:rPr>
        <w:t>.</w:t>
      </w:r>
    </w:p>
    <w:p w14:paraId="6F70868D" w14:textId="77777777" w:rsidR="00916880" w:rsidRPr="008E1227" w:rsidRDefault="00916880" w:rsidP="0039306F">
      <w:pPr>
        <w:spacing w:after="0" w:line="240" w:lineRule="auto"/>
        <w:jc w:val="both"/>
        <w:rPr>
          <w:rFonts w:ascii="Arial" w:eastAsia="Arial Unicode MS" w:hAnsi="Arial" w:cs="Arial"/>
          <w:bCs/>
          <w:sz w:val="24"/>
          <w:szCs w:val="24"/>
        </w:rPr>
      </w:pPr>
    </w:p>
    <w:p w14:paraId="4AE6B0B4" w14:textId="77777777" w:rsidR="00916880"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objetivo del SIF es </w:t>
      </w:r>
      <w:r>
        <w:rPr>
          <w:rFonts w:ascii="Arial" w:eastAsia="Arial Unicode MS" w:hAnsi="Arial" w:cs="Arial"/>
          <w:bCs/>
          <w:sz w:val="24"/>
          <w:szCs w:val="24"/>
        </w:rPr>
        <w:t>contar con</w:t>
      </w:r>
      <w:r w:rsidRPr="008E1227">
        <w:rPr>
          <w:rFonts w:ascii="Arial" w:eastAsia="Arial Unicode MS" w:hAnsi="Arial" w:cs="Arial"/>
          <w:bCs/>
          <w:sz w:val="24"/>
          <w:szCs w:val="24"/>
        </w:rPr>
        <w:t xml:space="preserve"> una aplicación informática </w:t>
      </w:r>
      <w:r>
        <w:rPr>
          <w:rFonts w:ascii="Arial" w:eastAsia="Arial Unicode MS" w:hAnsi="Arial" w:cs="Arial"/>
          <w:bCs/>
          <w:sz w:val="24"/>
          <w:szCs w:val="24"/>
        </w:rPr>
        <w:t>en línea, diseñada para que las personas obligadas realicen el registro de sus operaciones contables de ingresos y gastos en tiempo real, a través de un catálogo de cuentas contables único, estandarizado y administrado por el Instituto, permitiendo adjuntar la documentación soporte de cada operación, emisión de reportes contables, distribución de gastos, registro de avisos de contratación, proyectos de gasto programado y agenda de eventos en proceso electoral, recepción y emisión de notificaciones electrónicas, y la generación de forma automática de los informes de obtención de apoyo ciudadano, precampaña y campaña así como los informes trimestrales y anuales de la operación ordinaria</w:t>
      </w:r>
      <w:r w:rsidRPr="008E1227">
        <w:rPr>
          <w:rFonts w:ascii="Arial" w:eastAsia="Arial Unicode MS" w:hAnsi="Arial" w:cs="Arial"/>
          <w:bCs/>
          <w:sz w:val="24"/>
          <w:szCs w:val="24"/>
        </w:rPr>
        <w:t>, según lo establecido en el artículo 191,</w:t>
      </w:r>
      <w:r>
        <w:rPr>
          <w:rFonts w:ascii="Arial" w:eastAsia="Arial Unicode MS" w:hAnsi="Arial" w:cs="Arial"/>
          <w:bCs/>
          <w:sz w:val="24"/>
          <w:szCs w:val="24"/>
        </w:rPr>
        <w:t xml:space="preserve"> numeral 1,</w:t>
      </w:r>
      <w:r w:rsidRPr="008E1227">
        <w:rPr>
          <w:rFonts w:ascii="Arial" w:eastAsia="Arial Unicode MS" w:hAnsi="Arial" w:cs="Arial"/>
          <w:bCs/>
          <w:sz w:val="24"/>
          <w:szCs w:val="24"/>
        </w:rPr>
        <w:t xml:space="preserve"> incisos a) y b) de la </w:t>
      </w:r>
      <w:r>
        <w:rPr>
          <w:rFonts w:ascii="Arial" w:eastAsia="Arial Unicode MS" w:hAnsi="Arial" w:cs="Arial"/>
          <w:bCs/>
          <w:sz w:val="24"/>
          <w:szCs w:val="24"/>
        </w:rPr>
        <w:t>Ley General de Instituciones y Procedimientos Electorales (</w:t>
      </w:r>
      <w:r w:rsidRPr="008E1227">
        <w:rPr>
          <w:rFonts w:ascii="Arial" w:eastAsia="Arial Unicode MS" w:hAnsi="Arial" w:cs="Arial"/>
          <w:bCs/>
          <w:sz w:val="24"/>
          <w:szCs w:val="24"/>
        </w:rPr>
        <w:t>LGIPE</w:t>
      </w:r>
      <w:r>
        <w:rPr>
          <w:rFonts w:ascii="Arial" w:eastAsia="Arial Unicode MS" w:hAnsi="Arial" w:cs="Arial"/>
          <w:bCs/>
          <w:sz w:val="24"/>
          <w:szCs w:val="24"/>
        </w:rPr>
        <w:t>)</w:t>
      </w:r>
      <w:r w:rsidRPr="008E1227">
        <w:rPr>
          <w:rFonts w:ascii="Arial" w:eastAsia="Arial Unicode MS" w:hAnsi="Arial" w:cs="Arial"/>
          <w:bCs/>
          <w:sz w:val="24"/>
          <w:szCs w:val="24"/>
        </w:rPr>
        <w:t xml:space="preserve">, y conforme a lo dispuesto en el artículo 35 del </w:t>
      </w:r>
      <w:r>
        <w:rPr>
          <w:rFonts w:ascii="Arial" w:eastAsia="Arial Unicode MS" w:hAnsi="Arial" w:cs="Arial"/>
          <w:bCs/>
          <w:sz w:val="24"/>
          <w:szCs w:val="24"/>
        </w:rPr>
        <w:t>Reglamento de Fiscalización (</w:t>
      </w:r>
      <w:r w:rsidRPr="008E1227">
        <w:rPr>
          <w:rFonts w:ascii="Arial" w:eastAsia="Arial Unicode MS" w:hAnsi="Arial" w:cs="Arial"/>
          <w:bCs/>
          <w:sz w:val="24"/>
          <w:szCs w:val="24"/>
        </w:rPr>
        <w:t>RF</w:t>
      </w:r>
      <w:r>
        <w:rPr>
          <w:rFonts w:ascii="Arial" w:eastAsia="Arial Unicode MS" w:hAnsi="Arial" w:cs="Arial"/>
          <w:bCs/>
          <w:sz w:val="24"/>
          <w:szCs w:val="24"/>
        </w:rPr>
        <w:t>)</w:t>
      </w:r>
      <w:r w:rsidRPr="008E1227">
        <w:rPr>
          <w:rFonts w:ascii="Arial" w:eastAsia="Arial Unicode MS" w:hAnsi="Arial" w:cs="Arial"/>
          <w:bCs/>
          <w:sz w:val="24"/>
          <w:szCs w:val="24"/>
        </w:rPr>
        <w:t xml:space="preserve">. La información que </w:t>
      </w:r>
      <w:r>
        <w:rPr>
          <w:rFonts w:ascii="Arial" w:eastAsia="Arial Unicode MS" w:hAnsi="Arial" w:cs="Arial"/>
          <w:bCs/>
          <w:sz w:val="24"/>
          <w:szCs w:val="24"/>
        </w:rPr>
        <w:t>registran y adjuntan</w:t>
      </w:r>
      <w:r w:rsidRPr="008E1227">
        <w:rPr>
          <w:rFonts w:ascii="Arial" w:eastAsia="Arial Unicode MS" w:hAnsi="Arial" w:cs="Arial"/>
          <w:bCs/>
          <w:sz w:val="24"/>
          <w:szCs w:val="24"/>
        </w:rPr>
        <w:t xml:space="preserve"> al SIF contribuye al cumplimiento de las obligaciones de </w:t>
      </w:r>
      <w:r w:rsidRPr="008E1227">
        <w:rPr>
          <w:rFonts w:ascii="Arial" w:hAnsi="Arial" w:cs="Arial"/>
          <w:sz w:val="24"/>
          <w:szCs w:val="24"/>
        </w:rPr>
        <w:t>las personas obligadas</w:t>
      </w:r>
      <w:r>
        <w:rPr>
          <w:rFonts w:ascii="Arial" w:hAnsi="Arial" w:cs="Arial"/>
          <w:sz w:val="24"/>
          <w:szCs w:val="24"/>
        </w:rPr>
        <w:t xml:space="preserve"> en materia de fiscalización</w:t>
      </w:r>
      <w:r w:rsidRPr="008E1227">
        <w:rPr>
          <w:rFonts w:ascii="Arial" w:eastAsia="Arial Unicode MS" w:hAnsi="Arial" w:cs="Arial"/>
          <w:bCs/>
          <w:sz w:val="24"/>
          <w:szCs w:val="24"/>
        </w:rPr>
        <w:t xml:space="preserve">. </w:t>
      </w:r>
    </w:p>
    <w:p w14:paraId="0F15CF5F" w14:textId="77777777" w:rsidR="00916880" w:rsidRDefault="00916880" w:rsidP="0039306F">
      <w:pPr>
        <w:spacing w:after="0" w:line="240" w:lineRule="auto"/>
        <w:jc w:val="both"/>
        <w:rPr>
          <w:rFonts w:ascii="Arial" w:eastAsia="Arial Unicode MS" w:hAnsi="Arial" w:cs="Arial"/>
          <w:bCs/>
          <w:sz w:val="24"/>
          <w:szCs w:val="24"/>
        </w:rPr>
      </w:pPr>
    </w:p>
    <w:p w14:paraId="52C12B27"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SIF es un medio informático que cuenta con mecanismos seguros a través de los cuales </w:t>
      </w:r>
      <w:r w:rsidRPr="008E1227">
        <w:rPr>
          <w:rFonts w:ascii="Arial" w:hAnsi="Arial" w:cs="Arial"/>
          <w:sz w:val="24"/>
          <w:szCs w:val="24"/>
        </w:rPr>
        <w:t>las personas obligadas</w:t>
      </w:r>
      <w:r w:rsidRPr="008E1227">
        <w:rPr>
          <w:rFonts w:ascii="Arial" w:eastAsia="Arial Unicode MS" w:hAnsi="Arial" w:cs="Arial"/>
          <w:bCs/>
          <w:sz w:val="24"/>
          <w:szCs w:val="24"/>
        </w:rPr>
        <w:t xml:space="preserve"> realizan en línea sus registros contables, y por el cual, el Instituto podrá tener acceso irrestricto como parte de sus facultades de vigilancia y fiscalización, de conformidad con lo establecido en el</w:t>
      </w:r>
      <w:r>
        <w:rPr>
          <w:rFonts w:ascii="Arial" w:eastAsia="Arial Unicode MS" w:hAnsi="Arial" w:cs="Arial"/>
          <w:bCs/>
          <w:sz w:val="24"/>
          <w:szCs w:val="24"/>
        </w:rPr>
        <w:t xml:space="preserve"> antes citado</w:t>
      </w:r>
      <w:r w:rsidRPr="008E1227">
        <w:rPr>
          <w:rFonts w:ascii="Arial" w:eastAsia="Arial Unicode MS" w:hAnsi="Arial" w:cs="Arial"/>
          <w:bCs/>
          <w:sz w:val="24"/>
          <w:szCs w:val="24"/>
        </w:rPr>
        <w:t xml:space="preserve"> </w:t>
      </w:r>
      <w:r>
        <w:rPr>
          <w:rFonts w:ascii="Arial" w:eastAsia="Arial Unicode MS" w:hAnsi="Arial" w:cs="Arial"/>
          <w:bCs/>
          <w:sz w:val="24"/>
          <w:szCs w:val="24"/>
        </w:rPr>
        <w:t>a</w:t>
      </w:r>
      <w:r w:rsidRPr="008E1227">
        <w:rPr>
          <w:rFonts w:ascii="Arial" w:eastAsia="Arial Unicode MS" w:hAnsi="Arial" w:cs="Arial"/>
          <w:bCs/>
          <w:sz w:val="24"/>
          <w:szCs w:val="24"/>
        </w:rPr>
        <w:t>rtículo 35</w:t>
      </w:r>
      <w:r>
        <w:rPr>
          <w:rFonts w:ascii="Arial" w:eastAsia="Arial Unicode MS" w:hAnsi="Arial" w:cs="Arial"/>
          <w:bCs/>
          <w:sz w:val="24"/>
          <w:szCs w:val="24"/>
        </w:rPr>
        <w:t>,</w:t>
      </w:r>
      <w:r w:rsidRPr="008E1227">
        <w:rPr>
          <w:rFonts w:ascii="Arial" w:eastAsia="Arial Unicode MS" w:hAnsi="Arial" w:cs="Arial"/>
          <w:bCs/>
          <w:sz w:val="24"/>
          <w:szCs w:val="24"/>
        </w:rPr>
        <w:t xml:space="preserve"> del </w:t>
      </w:r>
      <w:r w:rsidRPr="00F0258E">
        <w:rPr>
          <w:rFonts w:ascii="Arial" w:eastAsia="Arial Unicode MS" w:hAnsi="Arial" w:cs="Arial"/>
          <w:bCs/>
          <w:sz w:val="24"/>
          <w:szCs w:val="24"/>
        </w:rPr>
        <w:t>Reglamento de Fiscalización</w:t>
      </w:r>
      <w:r w:rsidRPr="008E1227">
        <w:rPr>
          <w:rFonts w:ascii="Arial" w:eastAsia="Arial Unicode MS" w:hAnsi="Arial" w:cs="Arial"/>
          <w:bCs/>
          <w:sz w:val="24"/>
          <w:szCs w:val="24"/>
        </w:rPr>
        <w:t>.</w:t>
      </w:r>
    </w:p>
    <w:p w14:paraId="57A1677C" w14:textId="77777777" w:rsidR="00916880" w:rsidRPr="008E1227" w:rsidRDefault="00916880" w:rsidP="0039306F">
      <w:pPr>
        <w:spacing w:after="0" w:line="240" w:lineRule="auto"/>
        <w:jc w:val="both"/>
        <w:rPr>
          <w:rFonts w:ascii="Arial" w:eastAsia="Arial Unicode MS" w:hAnsi="Arial" w:cs="Arial"/>
          <w:bCs/>
          <w:sz w:val="24"/>
          <w:szCs w:val="24"/>
        </w:rPr>
      </w:pPr>
    </w:p>
    <w:p w14:paraId="660BE499"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SIF </w:t>
      </w:r>
      <w:r>
        <w:rPr>
          <w:rFonts w:ascii="Arial" w:eastAsia="Arial Unicode MS" w:hAnsi="Arial" w:cs="Arial"/>
          <w:bCs/>
          <w:sz w:val="24"/>
          <w:szCs w:val="24"/>
        </w:rPr>
        <w:t>se encuentra</w:t>
      </w:r>
      <w:r w:rsidRPr="008E1227">
        <w:rPr>
          <w:rFonts w:ascii="Arial" w:eastAsia="Arial Unicode MS" w:hAnsi="Arial" w:cs="Arial"/>
          <w:bCs/>
          <w:sz w:val="24"/>
          <w:szCs w:val="24"/>
        </w:rPr>
        <w:t xml:space="preserve"> integrado por los módulos y las funcionalidades siguientes:</w:t>
      </w:r>
    </w:p>
    <w:p w14:paraId="714DB8A4" w14:textId="77777777" w:rsidR="00916880" w:rsidRPr="008E1227" w:rsidRDefault="00916880" w:rsidP="0039306F">
      <w:pPr>
        <w:spacing w:after="0" w:line="240" w:lineRule="auto"/>
        <w:jc w:val="both"/>
        <w:rPr>
          <w:rFonts w:ascii="Arial" w:eastAsia="Arial Unicode MS" w:hAnsi="Arial" w:cs="Arial"/>
          <w:bCs/>
          <w:sz w:val="24"/>
          <w:szCs w:val="24"/>
        </w:rPr>
      </w:pPr>
    </w:p>
    <w:p w14:paraId="4DB15D78" w14:textId="77777777" w:rsidR="00916880" w:rsidRPr="008E1227" w:rsidRDefault="00916880" w:rsidP="0039306F">
      <w:pPr>
        <w:pStyle w:val="Prrafodelista"/>
        <w:numPr>
          <w:ilvl w:val="0"/>
          <w:numId w:val="23"/>
        </w:numPr>
        <w:spacing w:after="0" w:line="240" w:lineRule="auto"/>
        <w:ind w:left="0" w:firstLine="0"/>
        <w:jc w:val="both"/>
        <w:rPr>
          <w:rFonts w:ascii="Arial" w:eastAsia="Arial Unicode MS" w:hAnsi="Arial" w:cs="Arial"/>
          <w:b/>
          <w:color w:val="000000" w:themeColor="text1"/>
          <w:sz w:val="24"/>
          <w:szCs w:val="24"/>
        </w:rPr>
      </w:pPr>
      <w:r w:rsidRPr="008E1227">
        <w:rPr>
          <w:rFonts w:ascii="Arial" w:eastAsia="Arial Unicode MS" w:hAnsi="Arial" w:cs="Arial"/>
          <w:b/>
          <w:sz w:val="24"/>
          <w:szCs w:val="24"/>
        </w:rPr>
        <w:t>Módulo</w:t>
      </w:r>
      <w:r w:rsidRPr="008E1227">
        <w:rPr>
          <w:rFonts w:ascii="Arial" w:eastAsia="Arial Unicode MS" w:hAnsi="Arial" w:cs="Arial"/>
          <w:b/>
          <w:color w:val="000000" w:themeColor="text1"/>
          <w:sz w:val="24"/>
          <w:szCs w:val="24"/>
        </w:rPr>
        <w:t xml:space="preserve"> de las y los usuarios</w:t>
      </w:r>
      <w:r>
        <w:rPr>
          <w:rFonts w:ascii="Arial" w:eastAsia="Arial Unicode MS" w:hAnsi="Arial" w:cs="Arial"/>
          <w:b/>
          <w:color w:val="000000" w:themeColor="text1"/>
          <w:sz w:val="24"/>
          <w:szCs w:val="24"/>
        </w:rPr>
        <w:t>.</w:t>
      </w:r>
    </w:p>
    <w:p w14:paraId="285BA208" w14:textId="77777777" w:rsidR="00916880" w:rsidRPr="008E1227" w:rsidRDefault="00916880" w:rsidP="0039306F">
      <w:pPr>
        <w:spacing w:after="0" w:line="240" w:lineRule="auto"/>
        <w:jc w:val="both"/>
        <w:rPr>
          <w:rFonts w:ascii="Arial" w:eastAsia="Arial Unicode MS" w:hAnsi="Arial" w:cs="Arial"/>
          <w:bCs/>
          <w:sz w:val="24"/>
          <w:szCs w:val="24"/>
        </w:rPr>
      </w:pPr>
    </w:p>
    <w:p w14:paraId="5E63D3C9"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Las cuentas de cada una de </w:t>
      </w:r>
      <w:r w:rsidRPr="008E1227">
        <w:rPr>
          <w:rFonts w:ascii="Arial" w:hAnsi="Arial" w:cs="Arial"/>
          <w:sz w:val="24"/>
          <w:szCs w:val="24"/>
        </w:rPr>
        <w:t>las personas obligadas</w:t>
      </w:r>
      <w:r w:rsidRPr="008E1227">
        <w:rPr>
          <w:rFonts w:ascii="Arial" w:eastAsia="Arial Unicode MS" w:hAnsi="Arial" w:cs="Arial"/>
          <w:bCs/>
          <w:sz w:val="24"/>
          <w:szCs w:val="24"/>
        </w:rPr>
        <w:t xml:space="preserve"> se entregan</w:t>
      </w:r>
      <w:r>
        <w:rPr>
          <w:rFonts w:ascii="Arial" w:eastAsia="Arial Unicode MS" w:hAnsi="Arial" w:cs="Arial"/>
          <w:bCs/>
          <w:sz w:val="24"/>
          <w:szCs w:val="24"/>
        </w:rPr>
        <w:t xml:space="preserve"> de forma automática y permiten</w:t>
      </w:r>
      <w:r w:rsidRPr="008E1227">
        <w:rPr>
          <w:rFonts w:ascii="Arial" w:eastAsia="Arial Unicode MS" w:hAnsi="Arial" w:cs="Arial"/>
          <w:bCs/>
          <w:sz w:val="24"/>
          <w:szCs w:val="24"/>
        </w:rPr>
        <w:t xml:space="preserve"> el ingreso a su contabilidad dentro del SIF</w:t>
      </w:r>
      <w:r>
        <w:rPr>
          <w:rFonts w:ascii="Arial" w:eastAsia="Arial Unicode MS" w:hAnsi="Arial" w:cs="Arial"/>
          <w:bCs/>
          <w:sz w:val="24"/>
          <w:szCs w:val="24"/>
        </w:rPr>
        <w:t xml:space="preserve"> de manera inmediata</w:t>
      </w:r>
      <w:r w:rsidRPr="008E1227">
        <w:rPr>
          <w:rFonts w:ascii="Arial" w:eastAsia="Arial Unicode MS" w:hAnsi="Arial" w:cs="Arial"/>
          <w:bCs/>
          <w:sz w:val="24"/>
          <w:szCs w:val="24"/>
        </w:rPr>
        <w:t>.</w:t>
      </w:r>
    </w:p>
    <w:p w14:paraId="36C0BFC7" w14:textId="77777777" w:rsidR="00916880" w:rsidRPr="008E1227" w:rsidRDefault="00916880" w:rsidP="0039306F">
      <w:pPr>
        <w:spacing w:after="0" w:line="240" w:lineRule="auto"/>
        <w:jc w:val="both"/>
        <w:rPr>
          <w:rFonts w:ascii="Arial" w:eastAsia="Arial Unicode MS" w:hAnsi="Arial" w:cs="Arial"/>
          <w:bCs/>
          <w:sz w:val="24"/>
          <w:szCs w:val="24"/>
        </w:rPr>
      </w:pPr>
    </w:p>
    <w:p w14:paraId="1B8A1581" w14:textId="7499DEE6" w:rsidR="00916880"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SIF prevé la autogestión de cuentas para </w:t>
      </w:r>
      <w:r w:rsidRPr="008E1227">
        <w:rPr>
          <w:rFonts w:ascii="Arial" w:hAnsi="Arial" w:cs="Arial"/>
          <w:sz w:val="24"/>
          <w:szCs w:val="24"/>
        </w:rPr>
        <w:t>las personas obligadas</w:t>
      </w:r>
      <w:r w:rsidRPr="008E1227">
        <w:rPr>
          <w:rFonts w:ascii="Arial" w:eastAsia="Arial Unicode MS" w:hAnsi="Arial" w:cs="Arial"/>
          <w:bCs/>
          <w:sz w:val="24"/>
          <w:szCs w:val="24"/>
        </w:rPr>
        <w:t xml:space="preserve">, permitiendo que </w:t>
      </w:r>
      <w:r>
        <w:rPr>
          <w:rFonts w:ascii="Arial" w:eastAsia="Arial Unicode MS" w:hAnsi="Arial" w:cs="Arial"/>
          <w:bCs/>
          <w:sz w:val="24"/>
          <w:szCs w:val="24"/>
        </w:rPr>
        <w:t xml:space="preserve">los partidos políticos </w:t>
      </w:r>
      <w:r w:rsidRPr="008E1227">
        <w:rPr>
          <w:rFonts w:ascii="Arial" w:eastAsia="Arial Unicode MS" w:hAnsi="Arial" w:cs="Arial"/>
          <w:bCs/>
          <w:sz w:val="24"/>
          <w:szCs w:val="24"/>
        </w:rPr>
        <w:t xml:space="preserve">determinen el número de usuarios que </w:t>
      </w:r>
      <w:r>
        <w:rPr>
          <w:rFonts w:ascii="Arial" w:eastAsia="Arial Unicode MS" w:hAnsi="Arial" w:cs="Arial"/>
          <w:bCs/>
          <w:sz w:val="24"/>
          <w:szCs w:val="24"/>
        </w:rPr>
        <w:t>generarán e</w:t>
      </w:r>
      <w:r w:rsidRPr="008E1227">
        <w:rPr>
          <w:rFonts w:ascii="Arial" w:eastAsia="Arial Unicode MS" w:hAnsi="Arial" w:cs="Arial"/>
          <w:bCs/>
          <w:sz w:val="24"/>
          <w:szCs w:val="24"/>
        </w:rPr>
        <w:t xml:space="preserve"> ingresarán a cada contabilidad. El o la </w:t>
      </w:r>
      <w:r w:rsidR="00DF4B43">
        <w:rPr>
          <w:rFonts w:ascii="Arial" w:eastAsia="Arial Unicode MS" w:hAnsi="Arial" w:cs="Arial"/>
          <w:bCs/>
          <w:sz w:val="24"/>
          <w:szCs w:val="24"/>
        </w:rPr>
        <w:t>r</w:t>
      </w:r>
      <w:r w:rsidRPr="008E1227">
        <w:rPr>
          <w:rFonts w:ascii="Arial" w:eastAsia="Arial Unicode MS" w:hAnsi="Arial" w:cs="Arial"/>
          <w:bCs/>
          <w:sz w:val="24"/>
          <w:szCs w:val="24"/>
        </w:rPr>
        <w:t xml:space="preserve">esponsable de </w:t>
      </w:r>
      <w:r>
        <w:rPr>
          <w:rFonts w:ascii="Arial" w:eastAsia="Arial Unicode MS" w:hAnsi="Arial" w:cs="Arial"/>
          <w:bCs/>
          <w:sz w:val="24"/>
          <w:szCs w:val="24"/>
        </w:rPr>
        <w:t>f</w:t>
      </w:r>
      <w:r w:rsidRPr="008E1227">
        <w:rPr>
          <w:rFonts w:ascii="Arial" w:eastAsia="Arial Unicode MS" w:hAnsi="Arial" w:cs="Arial"/>
          <w:bCs/>
          <w:sz w:val="24"/>
          <w:szCs w:val="24"/>
        </w:rPr>
        <w:t xml:space="preserve">inanzas </w:t>
      </w:r>
      <w:r>
        <w:rPr>
          <w:rFonts w:ascii="Arial" w:eastAsia="Arial Unicode MS" w:hAnsi="Arial" w:cs="Arial"/>
          <w:bCs/>
          <w:sz w:val="24"/>
          <w:szCs w:val="24"/>
        </w:rPr>
        <w:t>es la persona encargada de</w:t>
      </w:r>
      <w:r w:rsidRPr="008E1227">
        <w:rPr>
          <w:rFonts w:ascii="Arial" w:eastAsia="Arial Unicode MS" w:hAnsi="Arial" w:cs="Arial"/>
          <w:bCs/>
          <w:sz w:val="24"/>
          <w:szCs w:val="24"/>
        </w:rPr>
        <w:t xml:space="preserve"> la creación de usuarios y </w:t>
      </w:r>
      <w:r>
        <w:rPr>
          <w:rFonts w:ascii="Arial" w:eastAsia="Arial Unicode MS" w:hAnsi="Arial" w:cs="Arial"/>
          <w:bCs/>
          <w:sz w:val="24"/>
          <w:szCs w:val="24"/>
        </w:rPr>
        <w:t>la</w:t>
      </w:r>
      <w:r w:rsidRPr="008E1227">
        <w:rPr>
          <w:rFonts w:ascii="Arial" w:eastAsia="Arial Unicode MS" w:hAnsi="Arial" w:cs="Arial"/>
          <w:bCs/>
          <w:sz w:val="24"/>
          <w:szCs w:val="24"/>
        </w:rPr>
        <w:t xml:space="preserve"> asignación </w:t>
      </w:r>
      <w:r>
        <w:rPr>
          <w:rFonts w:ascii="Arial" w:eastAsia="Arial Unicode MS" w:hAnsi="Arial" w:cs="Arial"/>
          <w:bCs/>
          <w:sz w:val="24"/>
          <w:szCs w:val="24"/>
        </w:rPr>
        <w:t>de</w:t>
      </w:r>
      <w:r w:rsidRPr="008E1227">
        <w:rPr>
          <w:rFonts w:ascii="Arial" w:eastAsia="Arial Unicode MS" w:hAnsi="Arial" w:cs="Arial"/>
          <w:bCs/>
          <w:sz w:val="24"/>
          <w:szCs w:val="24"/>
        </w:rPr>
        <w:t xml:space="preserve"> las contabilidades </w:t>
      </w:r>
      <w:r>
        <w:rPr>
          <w:rFonts w:ascii="Arial" w:eastAsia="Arial Unicode MS" w:hAnsi="Arial" w:cs="Arial"/>
          <w:bCs/>
          <w:sz w:val="24"/>
          <w:szCs w:val="24"/>
        </w:rPr>
        <w:t>del partido político tanto en los procesos electorales como en el ordinario</w:t>
      </w:r>
      <w:r w:rsidRPr="008E1227">
        <w:rPr>
          <w:rFonts w:ascii="Arial" w:eastAsia="Arial Unicode MS" w:hAnsi="Arial" w:cs="Arial"/>
          <w:bCs/>
          <w:sz w:val="24"/>
          <w:szCs w:val="24"/>
        </w:rPr>
        <w:t>, de conformidad al artículo 40 del RF, así como al Manual de Usuarios del SIF.</w:t>
      </w:r>
    </w:p>
    <w:p w14:paraId="1B67B209" w14:textId="77777777" w:rsidR="00916880" w:rsidRDefault="00916880" w:rsidP="0039306F">
      <w:pPr>
        <w:spacing w:after="0" w:line="240" w:lineRule="auto"/>
        <w:jc w:val="both"/>
        <w:rPr>
          <w:rFonts w:ascii="Arial" w:eastAsia="Arial Unicode MS" w:hAnsi="Arial" w:cs="Arial"/>
          <w:bCs/>
          <w:sz w:val="24"/>
          <w:szCs w:val="24"/>
        </w:rPr>
      </w:pPr>
    </w:p>
    <w:p w14:paraId="7425B146"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Cs/>
          <w:sz w:val="24"/>
          <w:szCs w:val="24"/>
        </w:rPr>
        <w:t xml:space="preserve">Asimismo, el sistema a través de las funcionalidades </w:t>
      </w:r>
      <w:r w:rsidRPr="00F0258E">
        <w:rPr>
          <w:rFonts w:ascii="Arial" w:eastAsia="Arial Unicode MS" w:hAnsi="Arial" w:cs="Arial"/>
          <w:b/>
          <w:sz w:val="24"/>
          <w:szCs w:val="24"/>
        </w:rPr>
        <w:t>Quitar permisos</w:t>
      </w:r>
      <w:r>
        <w:rPr>
          <w:rFonts w:ascii="Arial" w:eastAsia="Arial Unicode MS" w:hAnsi="Arial" w:cs="Arial"/>
          <w:bCs/>
          <w:sz w:val="24"/>
          <w:szCs w:val="24"/>
        </w:rPr>
        <w:t xml:space="preserve"> y </w:t>
      </w:r>
      <w:r w:rsidRPr="00F0258E">
        <w:rPr>
          <w:rFonts w:ascii="Arial" w:eastAsia="Arial Unicode MS" w:hAnsi="Arial" w:cs="Arial"/>
          <w:b/>
          <w:sz w:val="24"/>
          <w:szCs w:val="24"/>
        </w:rPr>
        <w:t>Desvinculación del Sujeto Obligado</w:t>
      </w:r>
      <w:r>
        <w:rPr>
          <w:rFonts w:ascii="Arial" w:eastAsia="Arial Unicode MS" w:hAnsi="Arial" w:cs="Arial"/>
          <w:bCs/>
          <w:sz w:val="24"/>
          <w:szCs w:val="24"/>
        </w:rPr>
        <w:t>, permite llevar el debido control de las personas que tienen acceso a la información contenida en el SIF del actor político de que se trate.</w:t>
      </w:r>
    </w:p>
    <w:p w14:paraId="650EB87F" w14:textId="77777777" w:rsidR="00916880" w:rsidRPr="008E1227" w:rsidRDefault="00916880" w:rsidP="0039306F">
      <w:pPr>
        <w:spacing w:after="0" w:line="240" w:lineRule="auto"/>
        <w:jc w:val="both"/>
        <w:rPr>
          <w:rFonts w:ascii="Arial" w:eastAsia="Arial Unicode MS" w:hAnsi="Arial" w:cs="Arial"/>
          <w:bCs/>
          <w:sz w:val="24"/>
          <w:szCs w:val="24"/>
        </w:rPr>
      </w:pPr>
    </w:p>
    <w:p w14:paraId="00C8D9E6" w14:textId="77777777" w:rsidR="00916880" w:rsidRPr="008E1227" w:rsidRDefault="00916880" w:rsidP="0039306F">
      <w:pPr>
        <w:pStyle w:val="Prrafodelista"/>
        <w:numPr>
          <w:ilvl w:val="0"/>
          <w:numId w:val="23"/>
        </w:numPr>
        <w:spacing w:after="0" w:line="240" w:lineRule="auto"/>
        <w:ind w:left="0" w:firstLine="0"/>
        <w:jc w:val="both"/>
        <w:rPr>
          <w:rFonts w:ascii="Arial" w:eastAsia="Arial Unicode MS" w:hAnsi="Arial" w:cs="Arial"/>
          <w:b/>
          <w:color w:val="000000" w:themeColor="text1"/>
          <w:sz w:val="24"/>
          <w:szCs w:val="24"/>
        </w:rPr>
      </w:pPr>
      <w:r w:rsidRPr="008E1227">
        <w:rPr>
          <w:rFonts w:ascii="Arial" w:eastAsia="Arial Unicode MS" w:hAnsi="Arial" w:cs="Arial"/>
          <w:b/>
          <w:color w:val="000000" w:themeColor="text1"/>
          <w:sz w:val="24"/>
          <w:szCs w:val="24"/>
        </w:rPr>
        <w:t xml:space="preserve">Módulo de </w:t>
      </w:r>
      <w:r>
        <w:rPr>
          <w:rFonts w:ascii="Arial" w:eastAsia="Arial Unicode MS" w:hAnsi="Arial" w:cs="Arial"/>
          <w:b/>
          <w:color w:val="000000" w:themeColor="text1"/>
          <w:sz w:val="24"/>
          <w:szCs w:val="24"/>
        </w:rPr>
        <w:t>T</w:t>
      </w:r>
      <w:r w:rsidRPr="008E1227">
        <w:rPr>
          <w:rFonts w:ascii="Arial" w:eastAsia="Arial Unicode MS" w:hAnsi="Arial" w:cs="Arial"/>
          <w:b/>
          <w:color w:val="000000" w:themeColor="text1"/>
          <w:sz w:val="24"/>
          <w:szCs w:val="24"/>
        </w:rPr>
        <w:t>emporalidad</w:t>
      </w:r>
      <w:r>
        <w:rPr>
          <w:rFonts w:ascii="Arial" w:eastAsia="Arial Unicode MS" w:hAnsi="Arial" w:cs="Arial"/>
          <w:b/>
          <w:color w:val="000000" w:themeColor="text1"/>
          <w:sz w:val="24"/>
          <w:szCs w:val="24"/>
        </w:rPr>
        <w:t>.</w:t>
      </w:r>
    </w:p>
    <w:p w14:paraId="345C0666" w14:textId="77777777" w:rsidR="00916880" w:rsidRPr="008E1227" w:rsidRDefault="00916880" w:rsidP="0039306F">
      <w:pPr>
        <w:spacing w:after="0" w:line="240" w:lineRule="auto"/>
        <w:jc w:val="both"/>
        <w:rPr>
          <w:rFonts w:ascii="Arial" w:eastAsia="Arial Unicode MS" w:hAnsi="Arial" w:cs="Arial"/>
          <w:bCs/>
          <w:sz w:val="24"/>
          <w:szCs w:val="24"/>
        </w:rPr>
      </w:pPr>
    </w:p>
    <w:p w14:paraId="496E5996"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En este módulo, se </w:t>
      </w:r>
      <w:r>
        <w:rPr>
          <w:rFonts w:ascii="Arial" w:eastAsia="Arial Unicode MS" w:hAnsi="Arial" w:cs="Arial"/>
          <w:bCs/>
          <w:sz w:val="24"/>
          <w:szCs w:val="24"/>
        </w:rPr>
        <w:t>configura</w:t>
      </w:r>
      <w:r w:rsidRPr="008E1227">
        <w:rPr>
          <w:rFonts w:ascii="Arial" w:eastAsia="Arial Unicode MS" w:hAnsi="Arial" w:cs="Arial"/>
          <w:bCs/>
          <w:sz w:val="24"/>
          <w:szCs w:val="24"/>
        </w:rPr>
        <w:t xml:space="preserve"> la duración de cada una de las etapas que conforman el proceso de fiscalización, de conformidad </w:t>
      </w:r>
      <w:r>
        <w:rPr>
          <w:rFonts w:ascii="Arial" w:eastAsia="Arial Unicode MS" w:hAnsi="Arial" w:cs="Arial"/>
          <w:bCs/>
          <w:sz w:val="24"/>
          <w:szCs w:val="24"/>
        </w:rPr>
        <w:t>con los plazos establecidos por</w:t>
      </w:r>
      <w:r w:rsidRPr="008E1227">
        <w:rPr>
          <w:rFonts w:ascii="Arial" w:eastAsia="Arial Unicode MS" w:hAnsi="Arial" w:cs="Arial"/>
          <w:bCs/>
          <w:sz w:val="24"/>
          <w:szCs w:val="24"/>
        </w:rPr>
        <w:t xml:space="preserve"> la legislación electoral vigente. Para el caso específico del </w:t>
      </w:r>
      <w:r>
        <w:rPr>
          <w:rFonts w:ascii="Arial" w:eastAsia="Arial Unicode MS" w:hAnsi="Arial" w:cs="Arial"/>
          <w:bCs/>
          <w:sz w:val="24"/>
          <w:szCs w:val="24"/>
        </w:rPr>
        <w:t>ejercicio</w:t>
      </w:r>
      <w:r w:rsidRPr="008E1227">
        <w:rPr>
          <w:rFonts w:ascii="Arial" w:eastAsia="Arial Unicode MS" w:hAnsi="Arial" w:cs="Arial"/>
          <w:bCs/>
          <w:sz w:val="24"/>
          <w:szCs w:val="24"/>
        </w:rPr>
        <w:t xml:space="preserve"> </w:t>
      </w:r>
      <w:r>
        <w:rPr>
          <w:rFonts w:ascii="Arial" w:eastAsia="Arial Unicode MS" w:hAnsi="Arial" w:cs="Arial"/>
          <w:bCs/>
          <w:sz w:val="24"/>
          <w:szCs w:val="24"/>
        </w:rPr>
        <w:t>Ordinario,</w:t>
      </w:r>
      <w:r w:rsidRPr="008E1227">
        <w:rPr>
          <w:rFonts w:ascii="Arial" w:eastAsia="Arial Unicode MS" w:hAnsi="Arial" w:cs="Arial"/>
          <w:bCs/>
          <w:sz w:val="24"/>
          <w:szCs w:val="24"/>
        </w:rPr>
        <w:t xml:space="preserve"> </w:t>
      </w:r>
      <w:r w:rsidRPr="008E1227">
        <w:rPr>
          <w:rFonts w:ascii="Arial" w:hAnsi="Arial" w:cs="Arial"/>
          <w:sz w:val="24"/>
          <w:szCs w:val="24"/>
        </w:rPr>
        <w:t>las personas obligadas</w:t>
      </w:r>
      <w:r w:rsidRPr="008E1227">
        <w:rPr>
          <w:rFonts w:ascii="Arial" w:eastAsia="Arial Unicode MS" w:hAnsi="Arial" w:cs="Arial"/>
          <w:bCs/>
          <w:sz w:val="24"/>
          <w:szCs w:val="24"/>
        </w:rPr>
        <w:t xml:space="preserve"> </w:t>
      </w:r>
      <w:r>
        <w:rPr>
          <w:rFonts w:ascii="Arial" w:eastAsia="Arial Unicode MS" w:hAnsi="Arial" w:cs="Arial"/>
          <w:bCs/>
          <w:sz w:val="24"/>
          <w:szCs w:val="24"/>
        </w:rPr>
        <w:t>cuentan con periodos</w:t>
      </w:r>
      <w:r w:rsidRPr="008E1227">
        <w:rPr>
          <w:rFonts w:ascii="Arial" w:eastAsia="Arial Unicode MS" w:hAnsi="Arial" w:cs="Arial"/>
          <w:bCs/>
          <w:sz w:val="24"/>
          <w:szCs w:val="24"/>
        </w:rPr>
        <w:t xml:space="preserve"> </w:t>
      </w:r>
      <w:r>
        <w:rPr>
          <w:rFonts w:ascii="Arial" w:eastAsia="Arial Unicode MS" w:hAnsi="Arial" w:cs="Arial"/>
          <w:bCs/>
          <w:sz w:val="24"/>
          <w:szCs w:val="24"/>
        </w:rPr>
        <w:t>p</w:t>
      </w:r>
      <w:r w:rsidRPr="008E1227">
        <w:rPr>
          <w:rFonts w:ascii="Arial" w:eastAsia="Arial Unicode MS" w:hAnsi="Arial" w:cs="Arial"/>
          <w:bCs/>
          <w:sz w:val="24"/>
          <w:szCs w:val="24"/>
        </w:rPr>
        <w:t xml:space="preserve">ara realizar el registro de operaciones, adjuntar la evidencia a dichos registros, la presentación del </w:t>
      </w:r>
      <w:r>
        <w:rPr>
          <w:rFonts w:ascii="Arial" w:eastAsia="Arial Unicode MS" w:hAnsi="Arial" w:cs="Arial"/>
          <w:bCs/>
          <w:sz w:val="24"/>
          <w:szCs w:val="24"/>
        </w:rPr>
        <w:t>i</w:t>
      </w:r>
      <w:r w:rsidRPr="008E1227">
        <w:rPr>
          <w:rFonts w:ascii="Arial" w:eastAsia="Arial Unicode MS" w:hAnsi="Arial" w:cs="Arial"/>
          <w:bCs/>
          <w:sz w:val="24"/>
          <w:szCs w:val="24"/>
        </w:rPr>
        <w:t xml:space="preserve">nforme de ingresos y gastos </w:t>
      </w:r>
      <w:r>
        <w:rPr>
          <w:rFonts w:ascii="Arial" w:eastAsia="Arial Unicode MS" w:hAnsi="Arial" w:cs="Arial"/>
          <w:bCs/>
          <w:sz w:val="24"/>
          <w:szCs w:val="24"/>
        </w:rPr>
        <w:t>a</w:t>
      </w:r>
      <w:r w:rsidRPr="008E1227">
        <w:rPr>
          <w:rFonts w:ascii="Arial" w:eastAsia="Arial Unicode MS" w:hAnsi="Arial" w:cs="Arial"/>
          <w:bCs/>
          <w:sz w:val="24"/>
          <w:szCs w:val="24"/>
        </w:rPr>
        <w:t xml:space="preserve"> reportar, así como los plazos de corrección </w:t>
      </w:r>
      <w:r>
        <w:rPr>
          <w:rFonts w:ascii="Arial" w:eastAsia="Arial Unicode MS" w:hAnsi="Arial" w:cs="Arial"/>
          <w:bCs/>
          <w:sz w:val="24"/>
          <w:szCs w:val="24"/>
        </w:rPr>
        <w:t>de los periodos antes señalados</w:t>
      </w:r>
      <w:r w:rsidRPr="008E1227">
        <w:rPr>
          <w:rFonts w:ascii="Arial" w:eastAsia="Arial Unicode MS" w:hAnsi="Arial" w:cs="Arial"/>
          <w:bCs/>
          <w:sz w:val="24"/>
          <w:szCs w:val="24"/>
        </w:rPr>
        <w:t xml:space="preserve">. </w:t>
      </w:r>
      <w:r>
        <w:rPr>
          <w:rFonts w:ascii="Arial" w:eastAsia="Arial Unicode MS" w:hAnsi="Arial" w:cs="Arial"/>
          <w:bCs/>
          <w:sz w:val="24"/>
          <w:szCs w:val="24"/>
        </w:rPr>
        <w:t>Asimismo</w:t>
      </w:r>
      <w:r w:rsidRPr="008E1227">
        <w:rPr>
          <w:rFonts w:ascii="Arial" w:eastAsia="Arial Unicode MS" w:hAnsi="Arial" w:cs="Arial"/>
          <w:bCs/>
          <w:sz w:val="24"/>
          <w:szCs w:val="24"/>
        </w:rPr>
        <w:t xml:space="preserve">, el módulo de </w:t>
      </w:r>
      <w:r>
        <w:rPr>
          <w:rFonts w:ascii="Arial" w:eastAsia="Arial Unicode MS" w:hAnsi="Arial" w:cs="Arial"/>
          <w:bCs/>
          <w:sz w:val="24"/>
          <w:szCs w:val="24"/>
        </w:rPr>
        <w:t>T</w:t>
      </w:r>
      <w:r w:rsidRPr="008E1227">
        <w:rPr>
          <w:rFonts w:ascii="Arial" w:eastAsia="Arial Unicode MS" w:hAnsi="Arial" w:cs="Arial"/>
          <w:bCs/>
          <w:sz w:val="24"/>
          <w:szCs w:val="24"/>
        </w:rPr>
        <w:t xml:space="preserve">emporalidad </w:t>
      </w:r>
      <w:r>
        <w:rPr>
          <w:rFonts w:ascii="Arial" w:eastAsia="Arial Unicode MS" w:hAnsi="Arial" w:cs="Arial"/>
          <w:bCs/>
          <w:sz w:val="24"/>
          <w:szCs w:val="24"/>
        </w:rPr>
        <w:t>muestra</w:t>
      </w:r>
      <w:r w:rsidRPr="008E1227">
        <w:rPr>
          <w:rFonts w:ascii="Arial" w:eastAsia="Arial Unicode MS" w:hAnsi="Arial" w:cs="Arial"/>
          <w:bCs/>
          <w:sz w:val="24"/>
          <w:szCs w:val="24"/>
        </w:rPr>
        <w:t xml:space="preserve"> </w:t>
      </w:r>
      <w:r>
        <w:rPr>
          <w:rFonts w:ascii="Arial" w:eastAsia="Arial Unicode MS" w:hAnsi="Arial" w:cs="Arial"/>
          <w:bCs/>
          <w:sz w:val="24"/>
          <w:szCs w:val="24"/>
        </w:rPr>
        <w:t>los plazos</w:t>
      </w:r>
      <w:r w:rsidRPr="008E1227">
        <w:rPr>
          <w:rFonts w:ascii="Arial" w:eastAsia="Arial Unicode MS" w:hAnsi="Arial" w:cs="Arial"/>
          <w:bCs/>
          <w:sz w:val="24"/>
          <w:szCs w:val="24"/>
        </w:rPr>
        <w:t xml:space="preserve"> con que cuenta la autoridad para la revisión de los </w:t>
      </w:r>
      <w:r>
        <w:rPr>
          <w:rFonts w:ascii="Arial" w:eastAsia="Arial Unicode MS" w:hAnsi="Arial" w:cs="Arial"/>
          <w:bCs/>
          <w:sz w:val="24"/>
          <w:szCs w:val="24"/>
        </w:rPr>
        <w:t>i</w:t>
      </w:r>
      <w:r w:rsidRPr="008E1227">
        <w:rPr>
          <w:rFonts w:ascii="Arial" w:eastAsia="Arial Unicode MS" w:hAnsi="Arial" w:cs="Arial"/>
          <w:bCs/>
          <w:sz w:val="24"/>
          <w:szCs w:val="24"/>
        </w:rPr>
        <w:t xml:space="preserve">nformes de </w:t>
      </w:r>
      <w:r>
        <w:rPr>
          <w:rFonts w:ascii="Arial" w:eastAsia="Arial Unicode MS" w:hAnsi="Arial" w:cs="Arial"/>
          <w:bCs/>
          <w:sz w:val="24"/>
          <w:szCs w:val="24"/>
        </w:rPr>
        <w:t>i</w:t>
      </w:r>
      <w:r w:rsidRPr="008E1227">
        <w:rPr>
          <w:rFonts w:ascii="Arial" w:eastAsia="Arial Unicode MS" w:hAnsi="Arial" w:cs="Arial"/>
          <w:bCs/>
          <w:sz w:val="24"/>
          <w:szCs w:val="24"/>
        </w:rPr>
        <w:t xml:space="preserve">ngresos y </w:t>
      </w:r>
      <w:r>
        <w:rPr>
          <w:rFonts w:ascii="Arial" w:eastAsia="Arial Unicode MS" w:hAnsi="Arial" w:cs="Arial"/>
          <w:bCs/>
          <w:sz w:val="24"/>
          <w:szCs w:val="24"/>
        </w:rPr>
        <w:t>g</w:t>
      </w:r>
      <w:r w:rsidRPr="008E1227">
        <w:rPr>
          <w:rFonts w:ascii="Arial" w:eastAsia="Arial Unicode MS" w:hAnsi="Arial" w:cs="Arial"/>
          <w:bCs/>
          <w:sz w:val="24"/>
          <w:szCs w:val="24"/>
        </w:rPr>
        <w:t xml:space="preserve">astos presentados por </w:t>
      </w:r>
      <w:r w:rsidRPr="008E1227">
        <w:rPr>
          <w:rFonts w:ascii="Arial" w:hAnsi="Arial" w:cs="Arial"/>
          <w:sz w:val="24"/>
          <w:szCs w:val="24"/>
        </w:rPr>
        <w:t>las personas obligadas</w:t>
      </w:r>
      <w:r w:rsidRPr="008E1227">
        <w:rPr>
          <w:rFonts w:ascii="Arial" w:eastAsia="Arial Unicode MS" w:hAnsi="Arial" w:cs="Arial"/>
          <w:bCs/>
          <w:sz w:val="24"/>
          <w:szCs w:val="24"/>
        </w:rPr>
        <w:t xml:space="preserve">, para la elaboración y notificación de cada uno de los </w:t>
      </w:r>
      <w:r>
        <w:rPr>
          <w:rFonts w:ascii="Arial" w:eastAsia="Arial Unicode MS" w:hAnsi="Arial" w:cs="Arial"/>
          <w:bCs/>
          <w:sz w:val="24"/>
          <w:szCs w:val="24"/>
        </w:rPr>
        <w:t>o</w:t>
      </w:r>
      <w:r w:rsidRPr="008E1227">
        <w:rPr>
          <w:rFonts w:ascii="Arial" w:eastAsia="Arial Unicode MS" w:hAnsi="Arial" w:cs="Arial"/>
          <w:bCs/>
          <w:sz w:val="24"/>
          <w:szCs w:val="24"/>
        </w:rPr>
        <w:t xml:space="preserve">ficios de </w:t>
      </w:r>
      <w:r>
        <w:rPr>
          <w:rFonts w:ascii="Arial" w:eastAsia="Arial Unicode MS" w:hAnsi="Arial" w:cs="Arial"/>
          <w:bCs/>
          <w:sz w:val="24"/>
          <w:szCs w:val="24"/>
        </w:rPr>
        <w:t>e</w:t>
      </w:r>
      <w:r w:rsidRPr="008E1227">
        <w:rPr>
          <w:rFonts w:ascii="Arial" w:eastAsia="Arial Unicode MS" w:hAnsi="Arial" w:cs="Arial"/>
          <w:bCs/>
          <w:sz w:val="24"/>
          <w:szCs w:val="24"/>
        </w:rPr>
        <w:t xml:space="preserve">rrores y </w:t>
      </w:r>
      <w:r>
        <w:rPr>
          <w:rFonts w:ascii="Arial" w:eastAsia="Arial Unicode MS" w:hAnsi="Arial" w:cs="Arial"/>
          <w:bCs/>
          <w:sz w:val="24"/>
          <w:szCs w:val="24"/>
        </w:rPr>
        <w:t>o</w:t>
      </w:r>
      <w:r w:rsidRPr="008E1227">
        <w:rPr>
          <w:rFonts w:ascii="Arial" w:eastAsia="Arial Unicode MS" w:hAnsi="Arial" w:cs="Arial"/>
          <w:bCs/>
          <w:sz w:val="24"/>
          <w:szCs w:val="24"/>
        </w:rPr>
        <w:t xml:space="preserve">misiones, así como para la </w:t>
      </w:r>
      <w:r>
        <w:rPr>
          <w:rFonts w:ascii="Arial" w:eastAsia="Arial Unicode MS" w:hAnsi="Arial" w:cs="Arial"/>
          <w:bCs/>
          <w:sz w:val="24"/>
          <w:szCs w:val="24"/>
        </w:rPr>
        <w:t>g</w:t>
      </w:r>
      <w:r w:rsidRPr="008E1227">
        <w:rPr>
          <w:rFonts w:ascii="Arial" w:eastAsia="Arial Unicode MS" w:hAnsi="Arial" w:cs="Arial"/>
          <w:bCs/>
          <w:sz w:val="24"/>
          <w:szCs w:val="24"/>
        </w:rPr>
        <w:t xml:space="preserve">eneración del Dictamen que es presentado </w:t>
      </w:r>
      <w:r>
        <w:rPr>
          <w:rFonts w:ascii="Arial" w:eastAsia="Arial Unicode MS" w:hAnsi="Arial" w:cs="Arial"/>
          <w:bCs/>
          <w:sz w:val="24"/>
          <w:szCs w:val="24"/>
        </w:rPr>
        <w:t xml:space="preserve">a la Comisión de Fiscalización y </w:t>
      </w:r>
      <w:r w:rsidRPr="008E1227">
        <w:rPr>
          <w:rFonts w:ascii="Arial" w:eastAsia="Arial Unicode MS" w:hAnsi="Arial" w:cs="Arial"/>
          <w:bCs/>
          <w:sz w:val="24"/>
          <w:szCs w:val="24"/>
        </w:rPr>
        <w:t xml:space="preserve">al </w:t>
      </w:r>
      <w:r>
        <w:rPr>
          <w:rFonts w:ascii="Arial" w:eastAsia="Arial Unicode MS" w:hAnsi="Arial" w:cs="Arial"/>
          <w:bCs/>
          <w:sz w:val="24"/>
          <w:szCs w:val="24"/>
        </w:rPr>
        <w:t>Consejo General (CG)</w:t>
      </w:r>
      <w:r w:rsidRPr="008E1227">
        <w:rPr>
          <w:rFonts w:ascii="Arial" w:eastAsia="Arial Unicode MS" w:hAnsi="Arial" w:cs="Arial"/>
          <w:bCs/>
          <w:sz w:val="24"/>
          <w:szCs w:val="24"/>
        </w:rPr>
        <w:t xml:space="preserve"> del </w:t>
      </w:r>
      <w:r>
        <w:rPr>
          <w:rFonts w:ascii="Arial" w:eastAsia="Arial Unicode MS" w:hAnsi="Arial" w:cs="Arial"/>
          <w:bCs/>
          <w:sz w:val="24"/>
          <w:szCs w:val="24"/>
        </w:rPr>
        <w:t>Instituto Nacional Electoral (</w:t>
      </w:r>
      <w:r w:rsidRPr="008E1227">
        <w:rPr>
          <w:rFonts w:ascii="Arial" w:eastAsia="Arial Unicode MS" w:hAnsi="Arial" w:cs="Arial"/>
          <w:bCs/>
          <w:sz w:val="24"/>
          <w:szCs w:val="24"/>
        </w:rPr>
        <w:t>INE</w:t>
      </w:r>
      <w:r>
        <w:rPr>
          <w:rFonts w:ascii="Arial" w:eastAsia="Arial Unicode MS" w:hAnsi="Arial" w:cs="Arial"/>
          <w:bCs/>
          <w:sz w:val="24"/>
          <w:szCs w:val="24"/>
        </w:rPr>
        <w:t>)</w:t>
      </w:r>
      <w:r w:rsidRPr="0001328E">
        <w:rPr>
          <w:rFonts w:ascii="Arial" w:eastAsia="Arial Unicode MS" w:hAnsi="Arial" w:cs="Arial"/>
          <w:bCs/>
          <w:sz w:val="24"/>
          <w:szCs w:val="24"/>
        </w:rPr>
        <w:t xml:space="preserve"> </w:t>
      </w:r>
      <w:r>
        <w:rPr>
          <w:rFonts w:ascii="Arial" w:eastAsia="Arial Unicode MS" w:hAnsi="Arial" w:cs="Arial"/>
          <w:bCs/>
          <w:sz w:val="24"/>
          <w:szCs w:val="24"/>
        </w:rPr>
        <w:t>para su aprobación</w:t>
      </w:r>
      <w:r w:rsidRPr="008E1227">
        <w:rPr>
          <w:rFonts w:ascii="Arial" w:eastAsia="Arial Unicode MS" w:hAnsi="Arial" w:cs="Arial"/>
          <w:bCs/>
          <w:sz w:val="24"/>
          <w:szCs w:val="24"/>
        </w:rPr>
        <w:t xml:space="preserve">. </w:t>
      </w:r>
    </w:p>
    <w:p w14:paraId="238427F3" w14:textId="77777777" w:rsidR="00DF4B43" w:rsidRPr="008E1227" w:rsidRDefault="00DF4B43" w:rsidP="0039306F">
      <w:pPr>
        <w:spacing w:after="0" w:line="240" w:lineRule="auto"/>
        <w:jc w:val="both"/>
        <w:rPr>
          <w:rFonts w:ascii="Arial" w:eastAsia="Arial Unicode MS" w:hAnsi="Arial" w:cs="Arial"/>
          <w:bCs/>
          <w:sz w:val="24"/>
          <w:szCs w:val="24"/>
        </w:rPr>
      </w:pPr>
    </w:p>
    <w:p w14:paraId="3CA7591A" w14:textId="77777777" w:rsidR="00916880" w:rsidRPr="00F0258E" w:rsidRDefault="00916880" w:rsidP="0039306F">
      <w:pPr>
        <w:pStyle w:val="Prrafodelista"/>
        <w:numPr>
          <w:ilvl w:val="0"/>
          <w:numId w:val="23"/>
        </w:numPr>
        <w:spacing w:after="0" w:line="240" w:lineRule="auto"/>
        <w:ind w:left="0" w:firstLine="0"/>
        <w:jc w:val="both"/>
        <w:rPr>
          <w:rFonts w:ascii="Arial" w:eastAsia="Arial Unicode MS" w:hAnsi="Arial" w:cs="Arial"/>
          <w:b/>
          <w:sz w:val="24"/>
          <w:szCs w:val="24"/>
        </w:rPr>
      </w:pPr>
      <w:r w:rsidRPr="00E22AE0">
        <w:rPr>
          <w:rFonts w:ascii="Arial" w:eastAsia="Arial Unicode MS" w:hAnsi="Arial" w:cs="Arial"/>
          <w:b/>
          <w:sz w:val="24"/>
          <w:szCs w:val="24"/>
        </w:rPr>
        <w:t xml:space="preserve">Módulos </w:t>
      </w:r>
      <w:r w:rsidRPr="00E22AE0">
        <w:rPr>
          <w:rFonts w:ascii="Arial" w:eastAsia="Arial Unicode MS" w:hAnsi="Arial" w:cs="Arial"/>
          <w:b/>
          <w:color w:val="000000" w:themeColor="text1"/>
          <w:sz w:val="24"/>
          <w:szCs w:val="24"/>
        </w:rPr>
        <w:t>contables</w:t>
      </w:r>
    </w:p>
    <w:p w14:paraId="7B121DDF" w14:textId="0F4A4A73" w:rsidR="00916880" w:rsidRPr="00E22AE0" w:rsidRDefault="00916880" w:rsidP="0039306F">
      <w:pPr>
        <w:pStyle w:val="Prrafodelista"/>
        <w:spacing w:after="0" w:line="240" w:lineRule="auto"/>
        <w:ind w:left="0"/>
        <w:jc w:val="both"/>
        <w:rPr>
          <w:rFonts w:ascii="Arial" w:eastAsia="Arial Unicode MS" w:hAnsi="Arial" w:cs="Arial"/>
          <w:bCs/>
          <w:sz w:val="24"/>
          <w:szCs w:val="24"/>
        </w:rPr>
      </w:pPr>
    </w:p>
    <w:p w14:paraId="0110F5A4"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objetivo de los Módulos Contables que integran el SIF es proporcionar </w:t>
      </w:r>
      <w:r>
        <w:rPr>
          <w:rFonts w:ascii="Arial" w:eastAsia="Arial Unicode MS" w:hAnsi="Arial" w:cs="Arial"/>
          <w:bCs/>
          <w:sz w:val="24"/>
          <w:szCs w:val="24"/>
        </w:rPr>
        <w:t>a la persona obligada</w:t>
      </w:r>
      <w:r w:rsidRPr="008E1227">
        <w:rPr>
          <w:rFonts w:ascii="Arial" w:eastAsia="Arial Unicode MS" w:hAnsi="Arial" w:cs="Arial"/>
          <w:bCs/>
          <w:sz w:val="24"/>
          <w:szCs w:val="24"/>
        </w:rPr>
        <w:t xml:space="preserve"> un aplicativo con funcionalidades basadas en las Normas de </w:t>
      </w:r>
      <w:r w:rsidRPr="008E1227">
        <w:rPr>
          <w:rFonts w:ascii="Arial" w:eastAsia="Arial Unicode MS" w:hAnsi="Arial" w:cs="Arial"/>
          <w:bCs/>
          <w:sz w:val="24"/>
          <w:szCs w:val="24"/>
        </w:rPr>
        <w:lastRenderedPageBreak/>
        <w:t xml:space="preserve">Información Financiera (NIF), para el registro de sus ingresos y gastos relativos al origen y aplicación de sus recursos durante </w:t>
      </w:r>
      <w:r>
        <w:rPr>
          <w:rFonts w:ascii="Arial" w:eastAsia="Arial Unicode MS" w:hAnsi="Arial" w:cs="Arial"/>
          <w:bCs/>
          <w:sz w:val="24"/>
          <w:szCs w:val="24"/>
        </w:rPr>
        <w:t>el</w:t>
      </w:r>
      <w:r w:rsidRPr="008E1227">
        <w:rPr>
          <w:rFonts w:ascii="Arial" w:eastAsia="Arial Unicode MS" w:hAnsi="Arial" w:cs="Arial"/>
          <w:bCs/>
          <w:sz w:val="24"/>
          <w:szCs w:val="24"/>
        </w:rPr>
        <w:t xml:space="preserve"> </w:t>
      </w:r>
      <w:r>
        <w:rPr>
          <w:rFonts w:ascii="Arial" w:eastAsia="Arial Unicode MS" w:hAnsi="Arial" w:cs="Arial"/>
          <w:bCs/>
          <w:sz w:val="24"/>
          <w:szCs w:val="24"/>
        </w:rPr>
        <w:t xml:space="preserve">ejercicio </w:t>
      </w:r>
      <w:r w:rsidRPr="008E1227">
        <w:rPr>
          <w:rFonts w:ascii="Arial" w:eastAsia="Arial Unicode MS" w:hAnsi="Arial" w:cs="Arial"/>
          <w:bCs/>
          <w:sz w:val="24"/>
          <w:szCs w:val="24"/>
        </w:rPr>
        <w:t>ordinario, en tiempo real, es decir desde el momento en que ocurren y hasta tres días posteriores a su realización, en términos del artículo 38 del RF.</w:t>
      </w:r>
    </w:p>
    <w:p w14:paraId="02AC5159" w14:textId="77777777" w:rsidR="00916880" w:rsidRPr="008E1227" w:rsidRDefault="00916880" w:rsidP="0039306F">
      <w:pPr>
        <w:spacing w:after="0" w:line="240" w:lineRule="auto"/>
        <w:jc w:val="both"/>
        <w:rPr>
          <w:rFonts w:ascii="Arial" w:eastAsia="Arial Unicode MS" w:hAnsi="Arial" w:cs="Arial"/>
          <w:bCs/>
          <w:sz w:val="24"/>
          <w:szCs w:val="24"/>
        </w:rPr>
      </w:pPr>
    </w:p>
    <w:p w14:paraId="27B982B9" w14:textId="183D546E"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Como parte fundamental de los Módulos Contables, el SIF </w:t>
      </w:r>
      <w:r>
        <w:rPr>
          <w:rFonts w:ascii="Arial" w:eastAsia="Arial Unicode MS" w:hAnsi="Arial" w:cs="Arial"/>
          <w:bCs/>
          <w:sz w:val="24"/>
          <w:szCs w:val="24"/>
        </w:rPr>
        <w:t>con</w:t>
      </w:r>
      <w:r w:rsidRPr="008E1227">
        <w:rPr>
          <w:rFonts w:ascii="Arial" w:eastAsia="Arial Unicode MS" w:hAnsi="Arial" w:cs="Arial"/>
          <w:bCs/>
          <w:sz w:val="24"/>
          <w:szCs w:val="24"/>
        </w:rPr>
        <w:t>tiene un Catálogo de Cuentas</w:t>
      </w:r>
      <w:r>
        <w:rPr>
          <w:rFonts w:ascii="Arial" w:eastAsia="Arial Unicode MS" w:hAnsi="Arial" w:cs="Arial"/>
          <w:bCs/>
          <w:sz w:val="24"/>
          <w:szCs w:val="24"/>
        </w:rPr>
        <w:t xml:space="preserve"> Contables</w:t>
      </w:r>
      <w:r w:rsidRPr="008E1227">
        <w:rPr>
          <w:rFonts w:ascii="Arial" w:eastAsia="Arial Unicode MS" w:hAnsi="Arial" w:cs="Arial"/>
          <w:bCs/>
          <w:sz w:val="24"/>
          <w:szCs w:val="24"/>
        </w:rPr>
        <w:t xml:space="preserve">, </w:t>
      </w:r>
      <w:r>
        <w:rPr>
          <w:rFonts w:ascii="Arial" w:eastAsia="Arial Unicode MS" w:hAnsi="Arial" w:cs="Arial"/>
          <w:bCs/>
          <w:sz w:val="24"/>
          <w:szCs w:val="24"/>
        </w:rPr>
        <w:t xml:space="preserve">el cual </w:t>
      </w:r>
      <w:r w:rsidRPr="008E1227">
        <w:rPr>
          <w:rFonts w:ascii="Arial" w:eastAsia="Arial Unicode MS" w:hAnsi="Arial" w:cs="Arial"/>
          <w:bCs/>
          <w:sz w:val="24"/>
          <w:szCs w:val="24"/>
        </w:rPr>
        <w:t xml:space="preserve">es un listado único y homogéneo, ordenado de forma escalonada y sistemática de las cuentas que integran la contabilidad de </w:t>
      </w:r>
      <w:r w:rsidRPr="008E1227">
        <w:rPr>
          <w:rFonts w:ascii="Arial" w:hAnsi="Arial" w:cs="Arial"/>
          <w:sz w:val="24"/>
          <w:szCs w:val="24"/>
        </w:rPr>
        <w:t>las personas obligadas</w:t>
      </w:r>
      <w:r w:rsidRPr="008E1227">
        <w:rPr>
          <w:rFonts w:ascii="Arial" w:eastAsia="Arial Unicode MS" w:hAnsi="Arial" w:cs="Arial"/>
          <w:bCs/>
          <w:sz w:val="24"/>
          <w:szCs w:val="24"/>
        </w:rPr>
        <w:t>, y refiere el desglose detallado de cada una de las cuentas, por proceso y rubro, lo que permite la mejor identificación de las operaciones registradas en cada una de las Contabilidades</w:t>
      </w:r>
      <w:r>
        <w:rPr>
          <w:rFonts w:ascii="Arial" w:eastAsia="Arial Unicode MS" w:hAnsi="Arial" w:cs="Arial"/>
          <w:bCs/>
          <w:sz w:val="24"/>
          <w:szCs w:val="24"/>
        </w:rPr>
        <w:t>, fundamentado en el artículo 33, inciso d) del RF</w:t>
      </w:r>
      <w:r w:rsidRPr="008E1227">
        <w:rPr>
          <w:rFonts w:ascii="Arial" w:eastAsia="Arial Unicode MS" w:hAnsi="Arial" w:cs="Arial"/>
          <w:bCs/>
          <w:sz w:val="24"/>
          <w:szCs w:val="24"/>
        </w:rPr>
        <w:t xml:space="preserve">. Es importante señalar que la disponibilidad para </w:t>
      </w:r>
      <w:r>
        <w:rPr>
          <w:rFonts w:ascii="Arial" w:eastAsia="Arial Unicode MS" w:hAnsi="Arial" w:cs="Arial"/>
          <w:bCs/>
          <w:sz w:val="24"/>
          <w:szCs w:val="24"/>
        </w:rPr>
        <w:t xml:space="preserve">el </w:t>
      </w:r>
      <w:r w:rsidRPr="008E1227">
        <w:rPr>
          <w:rFonts w:ascii="Arial" w:eastAsia="Arial Unicode MS" w:hAnsi="Arial" w:cs="Arial"/>
          <w:bCs/>
          <w:sz w:val="24"/>
          <w:szCs w:val="24"/>
        </w:rPr>
        <w:t xml:space="preserve">registro de las cuentas es </w:t>
      </w:r>
      <w:r w:rsidR="00CE646E">
        <w:rPr>
          <w:rFonts w:ascii="Arial" w:eastAsia="Arial Unicode MS" w:hAnsi="Arial" w:cs="Arial"/>
          <w:bCs/>
          <w:sz w:val="24"/>
          <w:szCs w:val="24"/>
        </w:rPr>
        <w:t>personalizada</w:t>
      </w:r>
      <w:r w:rsidRPr="008E1227">
        <w:rPr>
          <w:rFonts w:ascii="Arial" w:eastAsia="Arial Unicode MS" w:hAnsi="Arial" w:cs="Arial"/>
          <w:bCs/>
          <w:sz w:val="24"/>
          <w:szCs w:val="24"/>
        </w:rPr>
        <w:t xml:space="preserve">, lo que garantiza que </w:t>
      </w:r>
      <w:r w:rsidRPr="008E1227">
        <w:rPr>
          <w:rFonts w:ascii="Arial" w:hAnsi="Arial" w:cs="Arial"/>
          <w:sz w:val="24"/>
          <w:szCs w:val="24"/>
        </w:rPr>
        <w:t>las personas obligadas</w:t>
      </w:r>
      <w:r w:rsidRPr="008E1227">
        <w:rPr>
          <w:rFonts w:ascii="Arial" w:eastAsia="Arial Unicode MS" w:hAnsi="Arial" w:cs="Arial"/>
          <w:bCs/>
          <w:sz w:val="24"/>
          <w:szCs w:val="24"/>
        </w:rPr>
        <w:t xml:space="preserve"> solo tengan visibles, para el registro de sus operaciones, las cuentas permitidas para su tipo de contabilidad.</w:t>
      </w:r>
    </w:p>
    <w:p w14:paraId="12D8CBCF" w14:textId="77777777" w:rsidR="00916880" w:rsidRPr="008E1227" w:rsidRDefault="00916880" w:rsidP="0039306F">
      <w:pPr>
        <w:spacing w:after="0" w:line="240" w:lineRule="auto"/>
        <w:jc w:val="both"/>
        <w:rPr>
          <w:rFonts w:ascii="Arial" w:eastAsia="Arial Unicode MS" w:hAnsi="Arial" w:cs="Arial"/>
          <w:bCs/>
          <w:sz w:val="24"/>
          <w:szCs w:val="24"/>
        </w:rPr>
      </w:pPr>
    </w:p>
    <w:p w14:paraId="220F922A"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La homogeneidad de este catálogo permite que los criterios de revisión sean uniformes y </w:t>
      </w:r>
      <w:r>
        <w:rPr>
          <w:rFonts w:ascii="Arial" w:eastAsia="Arial Unicode MS" w:hAnsi="Arial" w:cs="Arial"/>
          <w:bCs/>
          <w:sz w:val="24"/>
          <w:szCs w:val="24"/>
        </w:rPr>
        <w:t xml:space="preserve">con ello </w:t>
      </w:r>
      <w:r w:rsidRPr="008E1227">
        <w:rPr>
          <w:rFonts w:ascii="Arial" w:eastAsia="Arial Unicode MS" w:hAnsi="Arial" w:cs="Arial"/>
          <w:bCs/>
          <w:sz w:val="24"/>
          <w:szCs w:val="24"/>
        </w:rPr>
        <w:t xml:space="preserve">establecer juicios unánimes sobre las operaciones contables de </w:t>
      </w:r>
      <w:r w:rsidRPr="008E1227">
        <w:rPr>
          <w:rFonts w:ascii="Arial" w:hAnsi="Arial" w:cs="Arial"/>
          <w:sz w:val="24"/>
          <w:szCs w:val="24"/>
        </w:rPr>
        <w:t>las personas obligadas</w:t>
      </w:r>
      <w:r w:rsidRPr="008E1227">
        <w:rPr>
          <w:rFonts w:ascii="Arial" w:eastAsia="Arial Unicode MS" w:hAnsi="Arial" w:cs="Arial"/>
          <w:bCs/>
          <w:sz w:val="24"/>
          <w:szCs w:val="24"/>
        </w:rPr>
        <w:t xml:space="preserve">. </w:t>
      </w:r>
    </w:p>
    <w:p w14:paraId="4A671BCD" w14:textId="77777777" w:rsidR="00916880" w:rsidRPr="008E1227" w:rsidRDefault="00916880" w:rsidP="0039306F">
      <w:pPr>
        <w:spacing w:after="0" w:line="240" w:lineRule="auto"/>
        <w:jc w:val="both"/>
        <w:rPr>
          <w:rFonts w:ascii="Arial" w:eastAsia="Arial Unicode MS" w:hAnsi="Arial" w:cs="Arial"/>
          <w:bCs/>
          <w:sz w:val="24"/>
          <w:szCs w:val="24"/>
        </w:rPr>
      </w:pPr>
    </w:p>
    <w:p w14:paraId="70A2750D"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El módulo contable del SIF está integrado por los siguientes tres submódulos:</w:t>
      </w:r>
    </w:p>
    <w:p w14:paraId="237179B2" w14:textId="77777777" w:rsidR="00916880" w:rsidRPr="008E1227" w:rsidRDefault="00916880" w:rsidP="0039306F">
      <w:pPr>
        <w:spacing w:after="0" w:line="240" w:lineRule="auto"/>
        <w:jc w:val="both"/>
        <w:rPr>
          <w:rFonts w:ascii="Arial" w:eastAsia="Arial Unicode MS" w:hAnsi="Arial" w:cs="Arial"/>
          <w:bCs/>
          <w:sz w:val="24"/>
          <w:szCs w:val="24"/>
        </w:rPr>
      </w:pPr>
    </w:p>
    <w:p w14:paraId="535672D0" w14:textId="77777777" w:rsidR="00916880" w:rsidRPr="008E1227" w:rsidRDefault="00916880" w:rsidP="0039306F">
      <w:pPr>
        <w:pStyle w:val="Prrafodelista"/>
        <w:numPr>
          <w:ilvl w:val="0"/>
          <w:numId w:val="4"/>
        </w:numPr>
        <w:spacing w:after="0" w:line="240" w:lineRule="auto"/>
        <w:ind w:left="0" w:firstLine="0"/>
        <w:jc w:val="both"/>
        <w:rPr>
          <w:rFonts w:ascii="Arial" w:eastAsia="Arial Unicode MS" w:hAnsi="Arial" w:cs="Arial"/>
          <w:bCs/>
          <w:sz w:val="24"/>
          <w:szCs w:val="24"/>
        </w:rPr>
      </w:pPr>
      <w:r w:rsidRPr="008E1227">
        <w:rPr>
          <w:rFonts w:ascii="Arial" w:eastAsia="Arial Unicode MS" w:hAnsi="Arial" w:cs="Arial"/>
          <w:b/>
          <w:bCs/>
          <w:sz w:val="24"/>
          <w:szCs w:val="24"/>
        </w:rPr>
        <w:t>Catálogos auxiliares. -</w:t>
      </w:r>
      <w:r w:rsidRPr="008E1227">
        <w:rPr>
          <w:rFonts w:ascii="Arial" w:eastAsia="Arial Unicode MS" w:hAnsi="Arial" w:cs="Arial"/>
          <w:bCs/>
          <w:sz w:val="24"/>
          <w:szCs w:val="24"/>
        </w:rPr>
        <w:t xml:space="preserve"> Son el detalle de información de cuentas contables relevantes las cuales se vinculan desde el registro contable. Se cuenta con </w:t>
      </w:r>
      <w:r>
        <w:rPr>
          <w:rFonts w:ascii="Arial" w:eastAsia="Arial Unicode MS" w:hAnsi="Arial" w:cs="Arial"/>
          <w:bCs/>
          <w:sz w:val="24"/>
          <w:szCs w:val="24"/>
        </w:rPr>
        <w:t>15</w:t>
      </w:r>
      <w:r w:rsidRPr="008E1227">
        <w:rPr>
          <w:rFonts w:ascii="Arial" w:eastAsia="Arial Unicode MS" w:hAnsi="Arial" w:cs="Arial"/>
          <w:bCs/>
          <w:sz w:val="24"/>
          <w:szCs w:val="24"/>
        </w:rPr>
        <w:t xml:space="preserve"> catálogos auxiliares,</w:t>
      </w:r>
      <w:r>
        <w:rPr>
          <w:rFonts w:ascii="Arial" w:eastAsia="Arial Unicode MS" w:hAnsi="Arial" w:cs="Arial"/>
          <w:bCs/>
          <w:sz w:val="24"/>
          <w:szCs w:val="24"/>
        </w:rPr>
        <w:t xml:space="preserve"> divididos en </w:t>
      </w:r>
      <w:r w:rsidRPr="002A3F09">
        <w:rPr>
          <w:rFonts w:ascii="Arial" w:eastAsia="Arial Unicode MS" w:hAnsi="Arial" w:cs="Arial"/>
          <w:bCs/>
          <w:sz w:val="24"/>
          <w:szCs w:val="24"/>
        </w:rPr>
        <w:t>dos tipos</w:t>
      </w:r>
      <w:r>
        <w:rPr>
          <w:rFonts w:ascii="Arial" w:eastAsia="Arial Unicode MS" w:hAnsi="Arial" w:cs="Arial"/>
          <w:bCs/>
          <w:sz w:val="24"/>
          <w:szCs w:val="24"/>
        </w:rPr>
        <w:t xml:space="preserve">, </w:t>
      </w:r>
      <w:r w:rsidRPr="00024FA5">
        <w:rPr>
          <w:rFonts w:ascii="Arial" w:eastAsia="Arial Unicode MS" w:hAnsi="Arial" w:cs="Arial"/>
          <w:bCs/>
          <w:sz w:val="24"/>
          <w:szCs w:val="24"/>
        </w:rPr>
        <w:t>los que se capturan a nivel administración y los que se capturan a nivel contabilidad</w:t>
      </w:r>
      <w:r>
        <w:rPr>
          <w:rFonts w:ascii="Arial" w:eastAsia="Arial Unicode MS" w:hAnsi="Arial" w:cs="Arial"/>
          <w:bCs/>
          <w:sz w:val="24"/>
          <w:szCs w:val="24"/>
        </w:rPr>
        <w:t>;</w:t>
      </w:r>
      <w:r w:rsidRPr="008E1227">
        <w:rPr>
          <w:rFonts w:ascii="Arial" w:eastAsia="Arial Unicode MS" w:hAnsi="Arial" w:cs="Arial"/>
          <w:bCs/>
          <w:sz w:val="24"/>
          <w:szCs w:val="24"/>
        </w:rPr>
        <w:t xml:space="preserve"> 12 a nivel Administración, los cuales son aplicables a todas las contabilidades de</w:t>
      </w:r>
      <w:r>
        <w:rPr>
          <w:rFonts w:ascii="Arial" w:eastAsia="Arial Unicode MS" w:hAnsi="Arial" w:cs="Arial"/>
          <w:bCs/>
          <w:sz w:val="24"/>
          <w:szCs w:val="24"/>
        </w:rPr>
        <w:t xml:space="preserve"> </w:t>
      </w:r>
      <w:r w:rsidRPr="008E1227">
        <w:rPr>
          <w:rFonts w:ascii="Arial" w:eastAsia="Arial Unicode MS" w:hAnsi="Arial" w:cs="Arial"/>
          <w:bCs/>
          <w:sz w:val="24"/>
          <w:szCs w:val="24"/>
        </w:rPr>
        <w:t>l</w:t>
      </w:r>
      <w:r>
        <w:rPr>
          <w:rFonts w:ascii="Arial" w:eastAsia="Arial Unicode MS" w:hAnsi="Arial" w:cs="Arial"/>
          <w:bCs/>
          <w:sz w:val="24"/>
          <w:szCs w:val="24"/>
        </w:rPr>
        <w:t>a</w:t>
      </w:r>
      <w:r w:rsidRPr="008E1227">
        <w:rPr>
          <w:rFonts w:ascii="Arial" w:eastAsia="Arial Unicode MS" w:hAnsi="Arial" w:cs="Arial"/>
          <w:bCs/>
          <w:sz w:val="24"/>
          <w:szCs w:val="24"/>
        </w:rPr>
        <w:t xml:space="preserve"> mism</w:t>
      </w:r>
      <w:r>
        <w:rPr>
          <w:rFonts w:ascii="Arial" w:eastAsia="Arial Unicode MS" w:hAnsi="Arial" w:cs="Arial"/>
          <w:bCs/>
          <w:sz w:val="24"/>
          <w:szCs w:val="24"/>
        </w:rPr>
        <w:t>a</w:t>
      </w:r>
      <w:r w:rsidRPr="008E1227">
        <w:rPr>
          <w:rFonts w:ascii="Arial" w:eastAsia="Arial Unicode MS" w:hAnsi="Arial" w:cs="Arial"/>
          <w:bCs/>
          <w:sz w:val="24"/>
          <w:szCs w:val="24"/>
        </w:rPr>
        <w:t xml:space="preserve"> </w:t>
      </w:r>
      <w:r>
        <w:rPr>
          <w:rFonts w:ascii="Arial" w:eastAsia="Arial Unicode MS" w:hAnsi="Arial" w:cs="Arial"/>
          <w:bCs/>
          <w:sz w:val="24"/>
          <w:szCs w:val="24"/>
        </w:rPr>
        <w:t>persona</w:t>
      </w:r>
      <w:r w:rsidRPr="008E1227">
        <w:rPr>
          <w:rFonts w:ascii="Arial" w:eastAsia="Arial Unicode MS" w:hAnsi="Arial" w:cs="Arial"/>
          <w:bCs/>
          <w:sz w:val="24"/>
          <w:szCs w:val="24"/>
        </w:rPr>
        <w:t xml:space="preserve"> obligad</w:t>
      </w:r>
      <w:r>
        <w:rPr>
          <w:rFonts w:ascii="Arial" w:eastAsia="Arial Unicode MS" w:hAnsi="Arial" w:cs="Arial"/>
          <w:bCs/>
          <w:sz w:val="24"/>
          <w:szCs w:val="24"/>
        </w:rPr>
        <w:t>a</w:t>
      </w:r>
      <w:r w:rsidRPr="008E1227">
        <w:rPr>
          <w:rFonts w:ascii="Arial" w:eastAsia="Arial Unicode MS" w:hAnsi="Arial" w:cs="Arial"/>
          <w:bCs/>
          <w:sz w:val="24"/>
          <w:szCs w:val="24"/>
        </w:rPr>
        <w:t xml:space="preserve">, es decir, lo pueden afectar tanto </w:t>
      </w:r>
      <w:r>
        <w:rPr>
          <w:rFonts w:ascii="Arial" w:eastAsia="Arial Unicode MS" w:hAnsi="Arial" w:cs="Arial"/>
          <w:bCs/>
          <w:sz w:val="24"/>
          <w:szCs w:val="24"/>
        </w:rPr>
        <w:t xml:space="preserve">los tres tipos de </w:t>
      </w:r>
      <w:r w:rsidRPr="008E1227">
        <w:rPr>
          <w:rFonts w:ascii="Arial" w:eastAsia="Arial Unicode MS" w:hAnsi="Arial" w:cs="Arial"/>
          <w:bCs/>
          <w:sz w:val="24"/>
          <w:szCs w:val="24"/>
        </w:rPr>
        <w:t xml:space="preserve">contabilidades de ordinario, como de campaña y precampaña. Algunos ejemplos de catálogos auxiliares a nivel administración son: militantes, simpatizantes, proveedores, acreedores diversos, deudores diversos, otros ingresos y gastos. </w:t>
      </w:r>
    </w:p>
    <w:p w14:paraId="367F648A" w14:textId="77777777" w:rsidR="00916880" w:rsidRDefault="00916880" w:rsidP="0039306F">
      <w:pPr>
        <w:pStyle w:val="Prrafodelista"/>
        <w:spacing w:after="0" w:line="240" w:lineRule="auto"/>
        <w:ind w:left="0"/>
        <w:jc w:val="both"/>
        <w:rPr>
          <w:rFonts w:ascii="Arial" w:eastAsia="Arial Unicode MS" w:hAnsi="Arial" w:cs="Arial"/>
          <w:bCs/>
          <w:sz w:val="24"/>
          <w:szCs w:val="24"/>
        </w:rPr>
      </w:pPr>
    </w:p>
    <w:p w14:paraId="5040C6D7"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Cs/>
          <w:sz w:val="24"/>
          <w:szCs w:val="24"/>
        </w:rPr>
        <w:t>En el caso de los Catálogos Auxiliares a nivel Contabilidad son 3, los cuales se capturan y utilizan específicamente para cada una de las contabilidades en las que se registró dentro de SIF.</w:t>
      </w:r>
    </w:p>
    <w:p w14:paraId="60191599" w14:textId="77777777" w:rsidR="00916880" w:rsidRDefault="00916880" w:rsidP="0039306F">
      <w:pPr>
        <w:pStyle w:val="Prrafodelista"/>
        <w:spacing w:after="0" w:line="240" w:lineRule="auto"/>
        <w:ind w:left="0"/>
        <w:jc w:val="both"/>
        <w:rPr>
          <w:rFonts w:ascii="Arial" w:eastAsia="Arial Unicode MS" w:hAnsi="Arial" w:cs="Arial"/>
          <w:bCs/>
          <w:sz w:val="24"/>
          <w:szCs w:val="24"/>
        </w:rPr>
      </w:pPr>
    </w:p>
    <w:p w14:paraId="3D5E7336" w14:textId="58210921"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Cs/>
          <w:sz w:val="24"/>
          <w:szCs w:val="24"/>
        </w:rPr>
        <w:t xml:space="preserve">Por </w:t>
      </w:r>
      <w:r w:rsidR="000D18EB">
        <w:rPr>
          <w:rFonts w:ascii="Arial" w:eastAsia="Arial Unicode MS" w:hAnsi="Arial" w:cs="Arial"/>
          <w:bCs/>
          <w:sz w:val="24"/>
          <w:szCs w:val="24"/>
        </w:rPr>
        <w:t>ejemplo,</w:t>
      </w:r>
      <w:r>
        <w:rPr>
          <w:rFonts w:ascii="Arial" w:eastAsia="Arial Unicode MS" w:hAnsi="Arial" w:cs="Arial"/>
          <w:bCs/>
          <w:sz w:val="24"/>
          <w:szCs w:val="24"/>
        </w:rPr>
        <w:t xml:space="preserve"> los proyectos del gasto </w:t>
      </w:r>
      <w:r w:rsidR="00DF4B43">
        <w:rPr>
          <w:rFonts w:ascii="Arial" w:eastAsia="Arial Unicode MS" w:hAnsi="Arial" w:cs="Arial"/>
          <w:bCs/>
          <w:sz w:val="24"/>
          <w:szCs w:val="24"/>
        </w:rPr>
        <w:t>programado</w:t>
      </w:r>
      <w:r w:rsidRPr="008E1227">
        <w:rPr>
          <w:rFonts w:ascii="Arial" w:eastAsia="Arial Unicode MS" w:hAnsi="Arial" w:cs="Arial"/>
          <w:bCs/>
          <w:sz w:val="24"/>
          <w:szCs w:val="24"/>
        </w:rPr>
        <w:t xml:space="preserve"> contienen información que sirve para </w:t>
      </w:r>
      <w:r>
        <w:rPr>
          <w:rFonts w:ascii="Arial" w:eastAsia="Arial Unicode MS" w:hAnsi="Arial" w:cs="Arial"/>
          <w:bCs/>
          <w:sz w:val="24"/>
          <w:szCs w:val="24"/>
        </w:rPr>
        <w:t>conocer los gastos realizados en los mismos</w:t>
      </w:r>
      <w:r w:rsidRPr="008E1227">
        <w:rPr>
          <w:rFonts w:ascii="Arial" w:eastAsia="Arial Unicode MS" w:hAnsi="Arial" w:cs="Arial"/>
          <w:bCs/>
          <w:sz w:val="24"/>
          <w:szCs w:val="24"/>
        </w:rPr>
        <w:t xml:space="preserve">, los cuales al final </w:t>
      </w:r>
      <w:r>
        <w:rPr>
          <w:rFonts w:ascii="Arial" w:eastAsia="Arial Unicode MS" w:hAnsi="Arial" w:cs="Arial"/>
          <w:bCs/>
          <w:sz w:val="24"/>
          <w:szCs w:val="24"/>
        </w:rPr>
        <w:t xml:space="preserve">se </w:t>
      </w:r>
      <w:r w:rsidRPr="008E1227">
        <w:rPr>
          <w:rFonts w:ascii="Arial" w:eastAsia="Arial Unicode MS" w:hAnsi="Arial" w:cs="Arial"/>
          <w:bCs/>
          <w:sz w:val="24"/>
          <w:szCs w:val="24"/>
        </w:rPr>
        <w:t>vincularán a su registro contable</w:t>
      </w:r>
      <w:bookmarkStart w:id="11" w:name="_Hlk93957572"/>
      <w:r>
        <w:rPr>
          <w:rFonts w:ascii="Arial" w:eastAsia="Arial Unicode MS" w:hAnsi="Arial" w:cs="Arial"/>
          <w:bCs/>
          <w:sz w:val="24"/>
          <w:szCs w:val="24"/>
        </w:rPr>
        <w:t xml:space="preserve">, y estos se pueden registrar </w:t>
      </w:r>
      <w:r w:rsidRPr="008E1227">
        <w:rPr>
          <w:rFonts w:ascii="Arial" w:eastAsia="Arial Unicode MS" w:hAnsi="Arial" w:cs="Arial"/>
          <w:bCs/>
          <w:sz w:val="24"/>
          <w:szCs w:val="24"/>
        </w:rPr>
        <w:t>ya sea a través de captura una a una</w:t>
      </w:r>
      <w:r>
        <w:rPr>
          <w:rFonts w:ascii="Arial" w:eastAsia="Arial Unicode MS" w:hAnsi="Arial" w:cs="Arial"/>
          <w:bCs/>
          <w:sz w:val="24"/>
          <w:szCs w:val="24"/>
        </w:rPr>
        <w:t xml:space="preserve"> o</w:t>
      </w:r>
      <w:r w:rsidRPr="008E1227">
        <w:rPr>
          <w:rFonts w:ascii="Arial" w:eastAsia="Arial Unicode MS" w:hAnsi="Arial" w:cs="Arial"/>
          <w:bCs/>
          <w:sz w:val="24"/>
          <w:szCs w:val="24"/>
        </w:rPr>
        <w:t xml:space="preserve"> carga por lotes</w:t>
      </w:r>
      <w:bookmarkEnd w:id="11"/>
      <w:r w:rsidRPr="008E1227">
        <w:rPr>
          <w:rFonts w:ascii="Arial" w:eastAsia="Arial Unicode MS" w:hAnsi="Arial" w:cs="Arial"/>
          <w:bCs/>
          <w:sz w:val="24"/>
          <w:szCs w:val="24"/>
        </w:rPr>
        <w:t xml:space="preserve">. </w:t>
      </w:r>
    </w:p>
    <w:p w14:paraId="6B76B648"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443BD5ED"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Finalmente, el catálogo de cuentas bancarias</w:t>
      </w:r>
      <w:r w:rsidRPr="009877EF">
        <w:rPr>
          <w:rFonts w:ascii="Arial" w:eastAsia="Arial Unicode MS" w:hAnsi="Arial" w:cs="Arial"/>
          <w:bCs/>
          <w:sz w:val="24"/>
          <w:szCs w:val="24"/>
        </w:rPr>
        <w:t xml:space="preserve"> </w:t>
      </w:r>
      <w:r>
        <w:rPr>
          <w:rFonts w:ascii="Arial" w:eastAsia="Arial Unicode MS" w:hAnsi="Arial" w:cs="Arial"/>
          <w:bCs/>
          <w:sz w:val="24"/>
          <w:szCs w:val="24"/>
        </w:rPr>
        <w:t>y el catálogo de inversiones en valores</w:t>
      </w:r>
      <w:r w:rsidRPr="008E1227">
        <w:rPr>
          <w:rFonts w:ascii="Arial" w:eastAsia="Arial Unicode MS" w:hAnsi="Arial" w:cs="Arial"/>
          <w:bCs/>
          <w:sz w:val="24"/>
          <w:szCs w:val="24"/>
        </w:rPr>
        <w:t xml:space="preserve">, </w:t>
      </w:r>
      <w:r>
        <w:rPr>
          <w:rFonts w:ascii="Arial" w:eastAsia="Arial Unicode MS" w:hAnsi="Arial" w:cs="Arial"/>
          <w:bCs/>
          <w:sz w:val="24"/>
          <w:szCs w:val="24"/>
        </w:rPr>
        <w:t>los</w:t>
      </w:r>
      <w:r w:rsidRPr="008E1227">
        <w:rPr>
          <w:rFonts w:ascii="Arial" w:eastAsia="Arial Unicode MS" w:hAnsi="Arial" w:cs="Arial"/>
          <w:bCs/>
          <w:sz w:val="24"/>
          <w:szCs w:val="24"/>
        </w:rPr>
        <w:t xml:space="preserve"> cual</w:t>
      </w:r>
      <w:r>
        <w:rPr>
          <w:rFonts w:ascii="Arial" w:eastAsia="Arial Unicode MS" w:hAnsi="Arial" w:cs="Arial"/>
          <w:bCs/>
          <w:sz w:val="24"/>
          <w:szCs w:val="24"/>
        </w:rPr>
        <w:t>es</w:t>
      </w:r>
      <w:r w:rsidRPr="008E1227">
        <w:rPr>
          <w:rFonts w:ascii="Arial" w:eastAsia="Arial Unicode MS" w:hAnsi="Arial" w:cs="Arial"/>
          <w:bCs/>
          <w:sz w:val="24"/>
          <w:szCs w:val="24"/>
        </w:rPr>
        <w:t xml:space="preserve"> contiene a detalle aspectos de cada una de las cuentas </w:t>
      </w:r>
      <w:r>
        <w:rPr>
          <w:rFonts w:ascii="Arial" w:eastAsia="Arial Unicode MS" w:hAnsi="Arial" w:cs="Arial"/>
          <w:bCs/>
          <w:sz w:val="24"/>
          <w:szCs w:val="24"/>
        </w:rPr>
        <w:t>abiertas</w:t>
      </w:r>
      <w:r w:rsidRPr="008E1227">
        <w:rPr>
          <w:rFonts w:ascii="Arial" w:eastAsia="Arial Unicode MS" w:hAnsi="Arial" w:cs="Arial"/>
          <w:bCs/>
          <w:sz w:val="24"/>
          <w:szCs w:val="24"/>
        </w:rPr>
        <w:t xml:space="preserve"> para el </w:t>
      </w:r>
      <w:r>
        <w:rPr>
          <w:rFonts w:ascii="Arial" w:eastAsia="Arial Unicode MS" w:hAnsi="Arial" w:cs="Arial"/>
          <w:bCs/>
          <w:sz w:val="24"/>
          <w:szCs w:val="24"/>
        </w:rPr>
        <w:t>ejercicio</w:t>
      </w:r>
      <w:r w:rsidRPr="008E1227">
        <w:rPr>
          <w:rFonts w:ascii="Arial" w:eastAsia="Arial Unicode MS" w:hAnsi="Arial" w:cs="Arial"/>
          <w:bCs/>
          <w:sz w:val="24"/>
          <w:szCs w:val="24"/>
        </w:rPr>
        <w:t xml:space="preserve"> </w:t>
      </w:r>
      <w:r>
        <w:rPr>
          <w:rFonts w:ascii="Arial" w:eastAsia="Arial Unicode MS" w:hAnsi="Arial" w:cs="Arial"/>
          <w:bCs/>
          <w:sz w:val="24"/>
          <w:szCs w:val="24"/>
        </w:rPr>
        <w:t>ordinario</w:t>
      </w:r>
      <w:r w:rsidRPr="008E1227">
        <w:rPr>
          <w:rFonts w:ascii="Arial" w:eastAsia="Arial Unicode MS" w:hAnsi="Arial" w:cs="Arial"/>
          <w:bCs/>
          <w:sz w:val="24"/>
          <w:szCs w:val="24"/>
        </w:rPr>
        <w:t xml:space="preserve">, como el tipo de cuenta, beneficiario, fecha de cancelación, etc. </w:t>
      </w:r>
      <w:r>
        <w:rPr>
          <w:rFonts w:ascii="Arial" w:eastAsia="Arial Unicode MS" w:hAnsi="Arial" w:cs="Arial"/>
          <w:bCs/>
          <w:sz w:val="24"/>
          <w:szCs w:val="24"/>
        </w:rPr>
        <w:t>En el caso de cuentas bancarias</w:t>
      </w:r>
      <w:r w:rsidRPr="008E1227">
        <w:rPr>
          <w:rFonts w:ascii="Arial" w:eastAsia="Arial Unicode MS" w:hAnsi="Arial" w:cs="Arial"/>
          <w:bCs/>
          <w:sz w:val="24"/>
          <w:szCs w:val="24"/>
        </w:rPr>
        <w:t xml:space="preserve">, se cuenta con el apartado de conciliaciones bancarias, las cuales, son un control interno para que </w:t>
      </w:r>
      <w:r w:rsidRPr="008E1227">
        <w:rPr>
          <w:rFonts w:ascii="Arial" w:hAnsi="Arial" w:cs="Arial"/>
          <w:sz w:val="24"/>
          <w:szCs w:val="24"/>
        </w:rPr>
        <w:t>las personas obligadas</w:t>
      </w:r>
      <w:r w:rsidRPr="008E1227">
        <w:rPr>
          <w:rFonts w:ascii="Arial" w:eastAsia="Arial Unicode MS" w:hAnsi="Arial" w:cs="Arial"/>
          <w:bCs/>
          <w:sz w:val="24"/>
          <w:szCs w:val="24"/>
        </w:rPr>
        <w:t xml:space="preserve"> tomen en consideración las partidas en conciliación entre su saldo contable en bancos, y su saldo en estados de cuenta bancarios, y donde el área revisora puede tener certeza de que la totalidad de los depósitos y salidas están registradas en la contabilidad. </w:t>
      </w:r>
    </w:p>
    <w:p w14:paraId="468AC2FC" w14:textId="77777777" w:rsidR="00916880" w:rsidRPr="008E1227" w:rsidRDefault="00916880" w:rsidP="0039306F">
      <w:pPr>
        <w:pStyle w:val="Prrafodelista"/>
        <w:spacing w:after="0" w:line="240" w:lineRule="auto"/>
        <w:ind w:left="0" w:hanging="284"/>
        <w:jc w:val="both"/>
        <w:rPr>
          <w:rFonts w:ascii="Arial" w:eastAsia="Arial Unicode MS" w:hAnsi="Arial" w:cs="Arial"/>
          <w:bCs/>
          <w:sz w:val="24"/>
          <w:szCs w:val="24"/>
        </w:rPr>
      </w:pPr>
    </w:p>
    <w:p w14:paraId="546707E0" w14:textId="77777777" w:rsidR="00916880" w:rsidRPr="008E1227" w:rsidRDefault="00916880" w:rsidP="0039306F">
      <w:pPr>
        <w:pStyle w:val="Prrafodelista"/>
        <w:numPr>
          <w:ilvl w:val="0"/>
          <w:numId w:val="4"/>
        </w:numPr>
        <w:spacing w:after="0" w:line="240" w:lineRule="auto"/>
        <w:ind w:left="0" w:firstLine="0"/>
        <w:jc w:val="both"/>
        <w:rPr>
          <w:rFonts w:ascii="Arial" w:eastAsia="Arial Unicode MS" w:hAnsi="Arial" w:cs="Arial"/>
          <w:bCs/>
          <w:sz w:val="24"/>
          <w:szCs w:val="24"/>
        </w:rPr>
      </w:pPr>
      <w:r w:rsidRPr="008E1227">
        <w:rPr>
          <w:rFonts w:ascii="Arial" w:eastAsia="Arial Unicode MS" w:hAnsi="Arial" w:cs="Arial"/>
          <w:b/>
          <w:bCs/>
          <w:sz w:val="24"/>
          <w:szCs w:val="24"/>
        </w:rPr>
        <w:t>Registro contable</w:t>
      </w:r>
      <w:r>
        <w:rPr>
          <w:rFonts w:ascii="Arial" w:eastAsia="Arial Unicode MS" w:hAnsi="Arial" w:cs="Arial"/>
          <w:b/>
          <w:bCs/>
          <w:sz w:val="24"/>
          <w:szCs w:val="24"/>
        </w:rPr>
        <w:t xml:space="preserve"> de la Operaciones</w:t>
      </w:r>
      <w:r w:rsidRPr="008E1227">
        <w:rPr>
          <w:rFonts w:ascii="Arial" w:eastAsia="Arial Unicode MS" w:hAnsi="Arial" w:cs="Arial"/>
          <w:b/>
          <w:bCs/>
          <w:sz w:val="24"/>
          <w:szCs w:val="24"/>
        </w:rPr>
        <w:t xml:space="preserve">. </w:t>
      </w:r>
      <w:r w:rsidRPr="008E1227">
        <w:rPr>
          <w:rFonts w:ascii="Arial" w:hAnsi="Arial" w:cs="Arial"/>
          <w:sz w:val="24"/>
          <w:szCs w:val="24"/>
        </w:rPr>
        <w:t>Las personas obligadas</w:t>
      </w:r>
      <w:r w:rsidRPr="008E1227">
        <w:rPr>
          <w:rFonts w:ascii="Arial" w:eastAsia="Arial Unicode MS" w:hAnsi="Arial" w:cs="Arial"/>
          <w:bCs/>
          <w:sz w:val="24"/>
          <w:szCs w:val="24"/>
        </w:rPr>
        <w:t xml:space="preserve"> deben registrar la totalidad de sus ingresos y gastos, ya sea a través de captura una a una</w:t>
      </w:r>
      <w:r>
        <w:rPr>
          <w:rFonts w:ascii="Arial" w:eastAsia="Arial Unicode MS" w:hAnsi="Arial" w:cs="Arial"/>
          <w:bCs/>
          <w:sz w:val="24"/>
          <w:szCs w:val="24"/>
        </w:rPr>
        <w:t xml:space="preserve"> o</w:t>
      </w:r>
      <w:r w:rsidRPr="008E1227">
        <w:rPr>
          <w:rFonts w:ascii="Arial" w:eastAsia="Arial Unicode MS" w:hAnsi="Arial" w:cs="Arial"/>
          <w:bCs/>
          <w:sz w:val="24"/>
          <w:szCs w:val="24"/>
        </w:rPr>
        <w:t xml:space="preserve"> carga por lotes, en tiempo real (dentro de los 3 días siguientes a su realización) y siempre bajo la lógica de la partida doble, es decir</w:t>
      </w:r>
      <w:r>
        <w:rPr>
          <w:rFonts w:ascii="Arial" w:eastAsia="Arial Unicode MS" w:hAnsi="Arial" w:cs="Arial"/>
          <w:bCs/>
          <w:sz w:val="24"/>
          <w:szCs w:val="24"/>
        </w:rPr>
        <w:t>,</w:t>
      </w:r>
      <w:r w:rsidRPr="008E1227">
        <w:rPr>
          <w:rFonts w:ascii="Arial" w:eastAsia="Arial Unicode MS" w:hAnsi="Arial" w:cs="Arial"/>
          <w:bCs/>
          <w:sz w:val="24"/>
          <w:szCs w:val="24"/>
        </w:rPr>
        <w:t xml:space="preserve"> identificando el origen y destino de los recursos, adjuntando la documentación comprobatoria correspondiente.</w:t>
      </w:r>
      <w:r>
        <w:rPr>
          <w:rFonts w:ascii="Arial" w:eastAsia="Arial Unicode MS" w:hAnsi="Arial" w:cs="Arial"/>
          <w:bCs/>
          <w:sz w:val="24"/>
          <w:szCs w:val="24"/>
        </w:rPr>
        <w:t xml:space="preserve"> </w:t>
      </w:r>
      <w:r w:rsidRPr="00DE694F">
        <w:rPr>
          <w:rFonts w:ascii="Arial" w:hAnsi="Arial" w:cs="Arial"/>
          <w:sz w:val="24"/>
          <w:szCs w:val="24"/>
        </w:rPr>
        <w:t>La carga masiva o por lotes, no exime de cumplir con los plazos para el registro de las operaciones que al efecto establece el artículo 38 del Reglamento</w:t>
      </w:r>
      <w:r>
        <w:rPr>
          <w:rFonts w:ascii="Arial" w:hAnsi="Arial" w:cs="Arial"/>
          <w:sz w:val="24"/>
          <w:szCs w:val="24"/>
        </w:rPr>
        <w:t xml:space="preserve"> de Fiscalización</w:t>
      </w:r>
      <w:r w:rsidRPr="002F2FAB">
        <w:rPr>
          <w:rFonts w:ascii="Arial" w:hAnsi="Arial" w:cs="Arial"/>
          <w:sz w:val="24"/>
          <w:szCs w:val="24"/>
        </w:rPr>
        <w:t>.</w:t>
      </w:r>
    </w:p>
    <w:p w14:paraId="0FA5FD69"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6DF7613C"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Para que </w:t>
      </w:r>
      <w:r>
        <w:rPr>
          <w:rFonts w:ascii="Arial" w:eastAsia="Arial Unicode MS" w:hAnsi="Arial" w:cs="Arial"/>
          <w:bCs/>
          <w:sz w:val="24"/>
          <w:szCs w:val="24"/>
        </w:rPr>
        <w:t>la persona</w:t>
      </w:r>
      <w:r w:rsidRPr="008E1227">
        <w:rPr>
          <w:rFonts w:ascii="Arial" w:eastAsia="Arial Unicode MS" w:hAnsi="Arial" w:cs="Arial"/>
          <w:bCs/>
          <w:sz w:val="24"/>
          <w:szCs w:val="24"/>
        </w:rPr>
        <w:t xml:space="preserve"> obligad</w:t>
      </w:r>
      <w:r>
        <w:rPr>
          <w:rFonts w:ascii="Arial" w:eastAsia="Arial Unicode MS" w:hAnsi="Arial" w:cs="Arial"/>
          <w:bCs/>
          <w:sz w:val="24"/>
          <w:szCs w:val="24"/>
        </w:rPr>
        <w:t>a</w:t>
      </w:r>
      <w:r w:rsidRPr="008E1227">
        <w:rPr>
          <w:rFonts w:ascii="Arial" w:eastAsia="Arial Unicode MS" w:hAnsi="Arial" w:cs="Arial"/>
          <w:bCs/>
          <w:sz w:val="24"/>
          <w:szCs w:val="24"/>
        </w:rPr>
        <w:t xml:space="preserve"> </w:t>
      </w:r>
      <w:r>
        <w:rPr>
          <w:rFonts w:ascii="Arial" w:eastAsia="Arial Unicode MS" w:hAnsi="Arial" w:cs="Arial"/>
          <w:bCs/>
          <w:sz w:val="24"/>
          <w:szCs w:val="24"/>
        </w:rPr>
        <w:t>registre</w:t>
      </w:r>
      <w:r w:rsidRPr="008E1227">
        <w:rPr>
          <w:rFonts w:ascii="Arial" w:eastAsia="Arial Unicode MS" w:hAnsi="Arial" w:cs="Arial"/>
          <w:bCs/>
          <w:sz w:val="24"/>
          <w:szCs w:val="24"/>
        </w:rPr>
        <w:t xml:space="preserve"> una operación contable, es necesario estar dentro de la temporalidad de operaciones </w:t>
      </w:r>
      <w:bookmarkStart w:id="12" w:name="_Hlk93958346"/>
      <w:r>
        <w:rPr>
          <w:rFonts w:ascii="Arial" w:eastAsia="Arial Unicode MS" w:hAnsi="Arial" w:cs="Arial"/>
          <w:bCs/>
          <w:sz w:val="24"/>
          <w:szCs w:val="24"/>
        </w:rPr>
        <w:t>y adjuntar por lo menos una evidencia; el sistema cuenta con los siguientes tipos de registro:</w:t>
      </w:r>
      <w:bookmarkEnd w:id="12"/>
    </w:p>
    <w:p w14:paraId="465A2E90" w14:textId="77777777" w:rsidR="00916880" w:rsidRDefault="00916880" w:rsidP="0039306F">
      <w:pPr>
        <w:pStyle w:val="Prrafodelista"/>
        <w:spacing w:after="0" w:line="240" w:lineRule="auto"/>
        <w:ind w:left="0"/>
        <w:jc w:val="both"/>
        <w:rPr>
          <w:rFonts w:ascii="Arial" w:hAnsi="Arial" w:cs="Arial"/>
          <w:sz w:val="24"/>
          <w:szCs w:val="24"/>
        </w:rPr>
      </w:pPr>
    </w:p>
    <w:p w14:paraId="0CB91638" w14:textId="77777777" w:rsidR="00916880" w:rsidRDefault="00916880" w:rsidP="0039306F">
      <w:pPr>
        <w:pStyle w:val="Prrafodelista"/>
        <w:spacing w:after="0" w:line="240" w:lineRule="auto"/>
        <w:ind w:left="0"/>
        <w:jc w:val="both"/>
        <w:rPr>
          <w:rFonts w:ascii="Arial" w:hAnsi="Arial" w:cs="Arial"/>
          <w:sz w:val="24"/>
          <w:szCs w:val="24"/>
        </w:rPr>
      </w:pPr>
      <w:bookmarkStart w:id="13" w:name="_Hlk93958319"/>
      <w:r w:rsidRPr="0047326A">
        <w:rPr>
          <w:rFonts w:ascii="Arial" w:hAnsi="Arial" w:cs="Arial"/>
          <w:sz w:val="24"/>
          <w:szCs w:val="24"/>
        </w:rPr>
        <w:t xml:space="preserve">a) Normal: </w:t>
      </w:r>
      <w:r>
        <w:rPr>
          <w:rFonts w:ascii="Arial" w:hAnsi="Arial" w:cs="Arial"/>
          <w:sz w:val="24"/>
          <w:szCs w:val="24"/>
        </w:rPr>
        <w:t>R</w:t>
      </w:r>
      <w:r w:rsidRPr="0047326A">
        <w:rPr>
          <w:rFonts w:ascii="Arial" w:hAnsi="Arial" w:cs="Arial"/>
          <w:sz w:val="24"/>
          <w:szCs w:val="24"/>
        </w:rPr>
        <w:t xml:space="preserve">egistro de operaciones que se realiza dentro del periodo convencional y hasta la presentación del informe, lo anterior sin perjuicio de lo dispuesto por el artículo 38 del Reglamento. </w:t>
      </w:r>
    </w:p>
    <w:p w14:paraId="339615E5" w14:textId="77777777" w:rsidR="00916880" w:rsidRPr="0047326A" w:rsidRDefault="00916880" w:rsidP="0039306F">
      <w:pPr>
        <w:pStyle w:val="Prrafodelista"/>
        <w:spacing w:after="0" w:line="240" w:lineRule="auto"/>
        <w:ind w:left="0"/>
        <w:jc w:val="both"/>
        <w:rPr>
          <w:rFonts w:ascii="Arial" w:eastAsia="Arial Unicode MS" w:hAnsi="Arial" w:cs="Arial"/>
          <w:bCs/>
          <w:sz w:val="24"/>
          <w:szCs w:val="24"/>
        </w:rPr>
      </w:pPr>
      <w:r w:rsidRPr="0047326A">
        <w:rPr>
          <w:rFonts w:ascii="Arial" w:hAnsi="Arial" w:cs="Arial"/>
          <w:sz w:val="24"/>
          <w:szCs w:val="24"/>
        </w:rPr>
        <w:t xml:space="preserve">b) Corrección: Registro </w:t>
      </w:r>
      <w:r>
        <w:rPr>
          <w:rFonts w:ascii="Arial" w:hAnsi="Arial" w:cs="Arial"/>
          <w:sz w:val="24"/>
          <w:szCs w:val="24"/>
        </w:rPr>
        <w:t xml:space="preserve">de operaciones </w:t>
      </w:r>
      <w:r w:rsidRPr="0047326A">
        <w:rPr>
          <w:rFonts w:ascii="Arial" w:hAnsi="Arial" w:cs="Arial"/>
          <w:sz w:val="24"/>
          <w:szCs w:val="24"/>
        </w:rPr>
        <w:t xml:space="preserve">que </w:t>
      </w:r>
      <w:r>
        <w:rPr>
          <w:rFonts w:ascii="Arial" w:hAnsi="Arial" w:cs="Arial"/>
          <w:sz w:val="24"/>
          <w:szCs w:val="24"/>
        </w:rPr>
        <w:t xml:space="preserve">se </w:t>
      </w:r>
      <w:r w:rsidRPr="0047326A">
        <w:rPr>
          <w:rFonts w:ascii="Arial" w:hAnsi="Arial" w:cs="Arial"/>
          <w:sz w:val="24"/>
          <w:szCs w:val="24"/>
        </w:rPr>
        <w:t>realiza para modificar, corregir registros contables o adjuntar documentación comprobatoria</w:t>
      </w:r>
      <w:r>
        <w:rPr>
          <w:rFonts w:ascii="Arial" w:hAnsi="Arial" w:cs="Arial"/>
          <w:sz w:val="24"/>
          <w:szCs w:val="24"/>
        </w:rPr>
        <w:t xml:space="preserve"> complementaria</w:t>
      </w:r>
      <w:r w:rsidRPr="0047326A">
        <w:rPr>
          <w:rFonts w:ascii="Arial" w:hAnsi="Arial" w:cs="Arial"/>
          <w:sz w:val="24"/>
          <w:szCs w:val="24"/>
        </w:rPr>
        <w:t>, a fin de atender las observaciones que la Unidad Técnica</w:t>
      </w:r>
      <w:r>
        <w:rPr>
          <w:rFonts w:ascii="Arial" w:hAnsi="Arial" w:cs="Arial"/>
          <w:sz w:val="24"/>
          <w:szCs w:val="24"/>
        </w:rPr>
        <w:t xml:space="preserve"> de Fiscalización</w:t>
      </w:r>
      <w:r w:rsidRPr="0047326A">
        <w:rPr>
          <w:rFonts w:ascii="Arial" w:hAnsi="Arial" w:cs="Arial"/>
          <w:sz w:val="24"/>
          <w:szCs w:val="24"/>
        </w:rPr>
        <w:t xml:space="preserve"> </w:t>
      </w:r>
      <w:r>
        <w:rPr>
          <w:rFonts w:ascii="Arial" w:hAnsi="Arial" w:cs="Arial"/>
          <w:sz w:val="24"/>
          <w:szCs w:val="24"/>
        </w:rPr>
        <w:t>haya emitido en el oficio de errores y omisiones</w:t>
      </w:r>
      <w:r w:rsidRPr="0047326A">
        <w:rPr>
          <w:rFonts w:ascii="Arial" w:hAnsi="Arial" w:cs="Arial"/>
          <w:sz w:val="24"/>
          <w:szCs w:val="24"/>
        </w:rPr>
        <w:t xml:space="preserve"> con motivo de la revisión de los informes</w:t>
      </w:r>
      <w:r>
        <w:rPr>
          <w:rFonts w:ascii="Arial" w:hAnsi="Arial" w:cs="Arial"/>
          <w:sz w:val="24"/>
          <w:szCs w:val="24"/>
        </w:rPr>
        <w:t>.</w:t>
      </w:r>
    </w:p>
    <w:bookmarkEnd w:id="13"/>
    <w:p w14:paraId="1FD2CAD5"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74BC22A5"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Por otra parte, el sistema cuenta con selección de subtipos de pólizas, como lo son diario, ingresos, egresos,</w:t>
      </w:r>
      <w:r>
        <w:rPr>
          <w:rFonts w:ascii="Arial" w:eastAsia="Arial Unicode MS" w:hAnsi="Arial" w:cs="Arial"/>
          <w:bCs/>
          <w:sz w:val="24"/>
          <w:szCs w:val="24"/>
        </w:rPr>
        <w:t xml:space="preserve"> </w:t>
      </w:r>
      <w:r w:rsidRPr="007A6752">
        <w:rPr>
          <w:rFonts w:ascii="Arial" w:hAnsi="Arial" w:cs="Arial"/>
          <w:sz w:val="24"/>
          <w:szCs w:val="24"/>
        </w:rPr>
        <w:t>traspaso de saldos de Precampaña, traspaso de Saldos de Campaña,</w:t>
      </w:r>
      <w:r w:rsidRPr="008E1227">
        <w:rPr>
          <w:rFonts w:ascii="Arial" w:eastAsia="Arial Unicode MS" w:hAnsi="Arial" w:cs="Arial"/>
          <w:bCs/>
          <w:sz w:val="24"/>
          <w:szCs w:val="24"/>
        </w:rPr>
        <w:t xml:space="preserve"> reclasificación y ajuste; estas dos últimas l</w:t>
      </w:r>
      <w:r>
        <w:rPr>
          <w:rFonts w:ascii="Arial" w:eastAsia="Arial Unicode MS" w:hAnsi="Arial" w:cs="Arial"/>
          <w:bCs/>
          <w:sz w:val="24"/>
          <w:szCs w:val="24"/>
        </w:rPr>
        <w:t>a</w:t>
      </w:r>
      <w:r w:rsidRPr="008E1227">
        <w:rPr>
          <w:rFonts w:ascii="Arial" w:eastAsia="Arial Unicode MS" w:hAnsi="Arial" w:cs="Arial"/>
          <w:bCs/>
          <w:sz w:val="24"/>
          <w:szCs w:val="24"/>
        </w:rPr>
        <w:t xml:space="preserve"> </w:t>
      </w:r>
      <w:r>
        <w:rPr>
          <w:rFonts w:ascii="Arial" w:eastAsia="Arial Unicode MS" w:hAnsi="Arial" w:cs="Arial"/>
          <w:bCs/>
          <w:sz w:val="24"/>
          <w:szCs w:val="24"/>
        </w:rPr>
        <w:t>persona</w:t>
      </w:r>
      <w:r w:rsidRPr="008E1227">
        <w:rPr>
          <w:rFonts w:ascii="Arial" w:eastAsia="Arial Unicode MS" w:hAnsi="Arial" w:cs="Arial"/>
          <w:bCs/>
          <w:sz w:val="24"/>
          <w:szCs w:val="24"/>
        </w:rPr>
        <w:t xml:space="preserve"> obligad</w:t>
      </w:r>
      <w:r>
        <w:rPr>
          <w:rFonts w:ascii="Arial" w:eastAsia="Arial Unicode MS" w:hAnsi="Arial" w:cs="Arial"/>
          <w:bCs/>
          <w:sz w:val="24"/>
          <w:szCs w:val="24"/>
        </w:rPr>
        <w:t>a</w:t>
      </w:r>
      <w:r w:rsidRPr="008E1227">
        <w:rPr>
          <w:rFonts w:ascii="Arial" w:eastAsia="Arial Unicode MS" w:hAnsi="Arial" w:cs="Arial"/>
          <w:bCs/>
          <w:sz w:val="24"/>
          <w:szCs w:val="24"/>
        </w:rPr>
        <w:t xml:space="preserve"> deberá impactarlas de conformidad con las Normas de Información Financiera (NIF).</w:t>
      </w:r>
    </w:p>
    <w:p w14:paraId="708A08E7"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7A847495"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sistema contable presenta tal dinamismo que es capaz de identificar el uso de ciertas cuentas contables y vincularlas a catálogos auxiliares, proveyendo de cifras detalladas, conociendo a detalle los pasivos, algunos activos, gastos relacionados </w:t>
      </w:r>
      <w:r w:rsidRPr="008E1227">
        <w:rPr>
          <w:rFonts w:ascii="Arial" w:eastAsia="Arial Unicode MS" w:hAnsi="Arial" w:cs="Arial"/>
          <w:bCs/>
          <w:sz w:val="24"/>
          <w:szCs w:val="24"/>
        </w:rPr>
        <w:lastRenderedPageBreak/>
        <w:t xml:space="preserve">a </w:t>
      </w:r>
      <w:r>
        <w:rPr>
          <w:rFonts w:ascii="Arial" w:eastAsia="Arial Unicode MS" w:hAnsi="Arial" w:cs="Arial"/>
          <w:bCs/>
          <w:sz w:val="24"/>
          <w:szCs w:val="24"/>
        </w:rPr>
        <w:t>proyectos del gasto programado</w:t>
      </w:r>
      <w:r w:rsidRPr="008E1227">
        <w:rPr>
          <w:rFonts w:ascii="Arial" w:eastAsia="Arial Unicode MS" w:hAnsi="Arial" w:cs="Arial"/>
          <w:bCs/>
          <w:sz w:val="24"/>
          <w:szCs w:val="24"/>
        </w:rPr>
        <w:t>, así como el detalle de cuentas generales como las de otros gastos y otros ingresos.</w:t>
      </w:r>
    </w:p>
    <w:p w14:paraId="46798345"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3EADD3BF"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El registro contable del SIF contiene también</w:t>
      </w:r>
      <w:r>
        <w:rPr>
          <w:rFonts w:ascii="Arial" w:eastAsia="Arial Unicode MS" w:hAnsi="Arial" w:cs="Arial"/>
          <w:bCs/>
          <w:sz w:val="24"/>
          <w:szCs w:val="24"/>
        </w:rPr>
        <w:t xml:space="preserve"> la opción de</w:t>
      </w:r>
      <w:r w:rsidRPr="008E1227">
        <w:rPr>
          <w:rFonts w:ascii="Arial" w:eastAsia="Arial Unicode MS" w:hAnsi="Arial" w:cs="Arial"/>
          <w:bCs/>
          <w:sz w:val="24"/>
          <w:szCs w:val="24"/>
        </w:rPr>
        <w:t xml:space="preserve"> la extracción automática del folio fiscal, generando una doble funcionalidad, ya que no solo extrae este folio, sino además guarda el XML de manera automática para ser parte de la documentación soporte del registro contable. En este mismo tenor, el sistema cuenta con </w:t>
      </w:r>
      <w:r>
        <w:rPr>
          <w:rFonts w:ascii="Arial" w:eastAsia="Arial Unicode MS" w:hAnsi="Arial" w:cs="Arial"/>
          <w:bCs/>
          <w:sz w:val="24"/>
          <w:szCs w:val="24"/>
        </w:rPr>
        <w:t>82</w:t>
      </w:r>
      <w:r w:rsidRPr="008E1227">
        <w:rPr>
          <w:rFonts w:ascii="Arial" w:eastAsia="Arial Unicode MS" w:hAnsi="Arial" w:cs="Arial"/>
          <w:bCs/>
          <w:sz w:val="24"/>
          <w:szCs w:val="24"/>
        </w:rPr>
        <w:t xml:space="preserve"> tipos de evidencia para el </w:t>
      </w:r>
      <w:r>
        <w:rPr>
          <w:rFonts w:ascii="Arial" w:eastAsia="Arial Unicode MS" w:hAnsi="Arial" w:cs="Arial"/>
          <w:bCs/>
          <w:sz w:val="24"/>
          <w:szCs w:val="24"/>
        </w:rPr>
        <w:t>ejercicio</w:t>
      </w:r>
      <w:r w:rsidRPr="008E1227">
        <w:rPr>
          <w:rFonts w:ascii="Arial" w:eastAsia="Arial Unicode MS" w:hAnsi="Arial" w:cs="Arial"/>
          <w:bCs/>
          <w:sz w:val="24"/>
          <w:szCs w:val="24"/>
        </w:rPr>
        <w:t xml:space="preserve"> </w:t>
      </w:r>
      <w:r>
        <w:rPr>
          <w:rFonts w:ascii="Arial" w:eastAsia="Arial Unicode MS" w:hAnsi="Arial" w:cs="Arial"/>
          <w:bCs/>
          <w:sz w:val="24"/>
          <w:szCs w:val="24"/>
        </w:rPr>
        <w:t>ordinario</w:t>
      </w:r>
      <w:r w:rsidRPr="008E1227">
        <w:rPr>
          <w:rFonts w:ascii="Arial" w:eastAsia="Arial Unicode MS" w:hAnsi="Arial" w:cs="Arial"/>
          <w:bCs/>
          <w:sz w:val="24"/>
          <w:szCs w:val="24"/>
        </w:rPr>
        <w:t xml:space="preserve">. Esta amplia gama facilita la búsqueda del soporte documental por parte de la autoridad. A través de esta sección se </w:t>
      </w:r>
      <w:r>
        <w:rPr>
          <w:rFonts w:ascii="Arial" w:eastAsia="Arial Unicode MS" w:hAnsi="Arial" w:cs="Arial"/>
          <w:bCs/>
          <w:sz w:val="24"/>
          <w:szCs w:val="24"/>
        </w:rPr>
        <w:t>pueden</w:t>
      </w:r>
      <w:r w:rsidRPr="008E1227" w:rsidDel="003E784F">
        <w:rPr>
          <w:rFonts w:ascii="Arial" w:eastAsia="Arial Unicode MS" w:hAnsi="Arial" w:cs="Arial"/>
          <w:bCs/>
          <w:sz w:val="24"/>
          <w:szCs w:val="24"/>
        </w:rPr>
        <w:t xml:space="preserve"> </w:t>
      </w:r>
      <w:r w:rsidRPr="008E1227">
        <w:rPr>
          <w:rFonts w:ascii="Arial" w:eastAsia="Arial Unicode MS" w:hAnsi="Arial" w:cs="Arial"/>
          <w:bCs/>
          <w:sz w:val="24"/>
          <w:szCs w:val="24"/>
        </w:rPr>
        <w:t>vincular los avisos de contratación dentro del registro contable.</w:t>
      </w:r>
    </w:p>
    <w:p w14:paraId="2DA10C85"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166A24C2"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SIF, en su parte contable, </w:t>
      </w:r>
      <w:r>
        <w:rPr>
          <w:rFonts w:ascii="Arial" w:eastAsia="Arial Unicode MS" w:hAnsi="Arial" w:cs="Arial"/>
          <w:bCs/>
          <w:sz w:val="24"/>
          <w:szCs w:val="24"/>
        </w:rPr>
        <w:t>pose</w:t>
      </w:r>
      <w:r w:rsidRPr="008E1227">
        <w:rPr>
          <w:rFonts w:ascii="Arial" w:eastAsia="Arial Unicode MS" w:hAnsi="Arial" w:cs="Arial"/>
          <w:bCs/>
          <w:sz w:val="24"/>
          <w:szCs w:val="24"/>
        </w:rPr>
        <w:t xml:space="preserve">e características que hacen que el registro por parte de </w:t>
      </w:r>
      <w:r w:rsidRPr="008E1227">
        <w:rPr>
          <w:rFonts w:ascii="Arial" w:hAnsi="Arial" w:cs="Arial"/>
          <w:sz w:val="24"/>
          <w:szCs w:val="24"/>
        </w:rPr>
        <w:t>las personas obligadas</w:t>
      </w:r>
      <w:r w:rsidRPr="008E1227">
        <w:rPr>
          <w:rFonts w:ascii="Arial" w:eastAsia="Arial Unicode MS" w:hAnsi="Arial" w:cs="Arial"/>
          <w:bCs/>
          <w:sz w:val="24"/>
          <w:szCs w:val="24"/>
        </w:rPr>
        <w:t xml:space="preserve"> sea más limpio. Entre estas características se encuentra el impedimento de un abono </w:t>
      </w:r>
      <w:r>
        <w:rPr>
          <w:rFonts w:ascii="Arial" w:eastAsia="Arial Unicode MS" w:hAnsi="Arial" w:cs="Arial"/>
          <w:bCs/>
          <w:sz w:val="24"/>
          <w:szCs w:val="24"/>
        </w:rPr>
        <w:t xml:space="preserve">en cuentas contables de </w:t>
      </w:r>
      <w:r w:rsidRPr="008E1227">
        <w:rPr>
          <w:rFonts w:ascii="Arial" w:eastAsia="Arial Unicode MS" w:hAnsi="Arial" w:cs="Arial"/>
          <w:bCs/>
          <w:sz w:val="24"/>
          <w:szCs w:val="24"/>
        </w:rPr>
        <w:t>gasto</w:t>
      </w:r>
      <w:r>
        <w:rPr>
          <w:rFonts w:ascii="Arial" w:eastAsia="Arial Unicode MS" w:hAnsi="Arial" w:cs="Arial"/>
          <w:bCs/>
          <w:sz w:val="24"/>
          <w:szCs w:val="24"/>
        </w:rPr>
        <w:t>s</w:t>
      </w:r>
      <w:r w:rsidRPr="008E1227">
        <w:rPr>
          <w:rFonts w:ascii="Arial" w:eastAsia="Arial Unicode MS" w:hAnsi="Arial" w:cs="Arial"/>
          <w:bCs/>
          <w:sz w:val="24"/>
          <w:szCs w:val="24"/>
        </w:rPr>
        <w:t xml:space="preserve"> o un cargo </w:t>
      </w:r>
      <w:r>
        <w:rPr>
          <w:rFonts w:ascii="Arial" w:eastAsia="Arial Unicode MS" w:hAnsi="Arial" w:cs="Arial"/>
          <w:bCs/>
          <w:sz w:val="24"/>
          <w:szCs w:val="24"/>
        </w:rPr>
        <w:t>en las cuentas contables de</w:t>
      </w:r>
      <w:r w:rsidRPr="008E1227">
        <w:rPr>
          <w:rFonts w:ascii="Arial" w:eastAsia="Arial Unicode MS" w:hAnsi="Arial" w:cs="Arial"/>
          <w:bCs/>
          <w:sz w:val="24"/>
          <w:szCs w:val="24"/>
        </w:rPr>
        <w:t xml:space="preserve"> ingreso. No obstante, permite, dependiendo la naturaleza de estas cuentas, el registro de importes negativos. Por otra parte, el sistema no permite </w:t>
      </w:r>
      <w:r>
        <w:rPr>
          <w:rFonts w:ascii="Arial" w:eastAsia="Arial Unicode MS" w:hAnsi="Arial" w:cs="Arial"/>
          <w:bCs/>
          <w:sz w:val="24"/>
          <w:szCs w:val="24"/>
        </w:rPr>
        <w:t>la</w:t>
      </w:r>
      <w:r w:rsidRPr="008E1227">
        <w:rPr>
          <w:rFonts w:ascii="Arial" w:eastAsia="Arial Unicode MS" w:hAnsi="Arial" w:cs="Arial"/>
          <w:bCs/>
          <w:sz w:val="24"/>
          <w:szCs w:val="24"/>
        </w:rPr>
        <w:t xml:space="preserve"> eliminación de </w:t>
      </w:r>
      <w:r>
        <w:rPr>
          <w:rFonts w:ascii="Arial" w:eastAsia="Arial Unicode MS" w:hAnsi="Arial" w:cs="Arial"/>
          <w:bCs/>
          <w:sz w:val="24"/>
          <w:szCs w:val="24"/>
        </w:rPr>
        <w:t xml:space="preserve">una </w:t>
      </w:r>
      <w:r w:rsidRPr="008E1227">
        <w:rPr>
          <w:rFonts w:ascii="Arial" w:eastAsia="Arial Unicode MS" w:hAnsi="Arial" w:cs="Arial"/>
          <w:bCs/>
          <w:sz w:val="24"/>
          <w:szCs w:val="24"/>
        </w:rPr>
        <w:t>póliza o una modificación cuando ésta ya es parte de la información contable, por lo que, si l</w:t>
      </w:r>
      <w:r>
        <w:rPr>
          <w:rFonts w:ascii="Arial" w:eastAsia="Arial Unicode MS" w:hAnsi="Arial" w:cs="Arial"/>
          <w:bCs/>
          <w:sz w:val="24"/>
          <w:szCs w:val="24"/>
        </w:rPr>
        <w:t>a persona</w:t>
      </w:r>
      <w:r w:rsidRPr="008E1227">
        <w:rPr>
          <w:rFonts w:ascii="Arial" w:eastAsia="Arial Unicode MS" w:hAnsi="Arial" w:cs="Arial"/>
          <w:bCs/>
          <w:sz w:val="24"/>
          <w:szCs w:val="24"/>
        </w:rPr>
        <w:t xml:space="preserve"> obligad</w:t>
      </w:r>
      <w:r>
        <w:rPr>
          <w:rFonts w:ascii="Arial" w:eastAsia="Arial Unicode MS" w:hAnsi="Arial" w:cs="Arial"/>
          <w:bCs/>
          <w:sz w:val="24"/>
          <w:szCs w:val="24"/>
        </w:rPr>
        <w:t>a</w:t>
      </w:r>
      <w:r w:rsidRPr="008E1227">
        <w:rPr>
          <w:rFonts w:ascii="Arial" w:eastAsia="Arial Unicode MS" w:hAnsi="Arial" w:cs="Arial"/>
          <w:bCs/>
          <w:sz w:val="24"/>
          <w:szCs w:val="24"/>
        </w:rPr>
        <w:t xml:space="preserve"> se ve inmers</w:t>
      </w:r>
      <w:r>
        <w:rPr>
          <w:rFonts w:ascii="Arial" w:eastAsia="Arial Unicode MS" w:hAnsi="Arial" w:cs="Arial"/>
          <w:bCs/>
          <w:sz w:val="24"/>
          <w:szCs w:val="24"/>
        </w:rPr>
        <w:t>a</w:t>
      </w:r>
      <w:r w:rsidRPr="008E1227">
        <w:rPr>
          <w:rFonts w:ascii="Arial" w:eastAsia="Arial Unicode MS" w:hAnsi="Arial" w:cs="Arial"/>
          <w:bCs/>
          <w:sz w:val="24"/>
          <w:szCs w:val="24"/>
        </w:rPr>
        <w:t xml:space="preserve"> en alguna situación de cancelación de su información, tendrá que hacerlo de forma contable mediante la generación de otro registro</w:t>
      </w:r>
      <w:r>
        <w:rPr>
          <w:rFonts w:ascii="Arial" w:eastAsia="Arial Unicode MS" w:hAnsi="Arial" w:cs="Arial"/>
          <w:bCs/>
          <w:sz w:val="24"/>
          <w:szCs w:val="24"/>
        </w:rPr>
        <w:t>, mediante los subtipos de pólizas de reclasificación, ajuste o reversa de póliza</w:t>
      </w:r>
      <w:r w:rsidRPr="008E1227">
        <w:rPr>
          <w:rFonts w:ascii="Arial" w:eastAsia="Arial Unicode MS" w:hAnsi="Arial" w:cs="Arial"/>
          <w:bCs/>
          <w:sz w:val="24"/>
          <w:szCs w:val="24"/>
        </w:rPr>
        <w:t>.</w:t>
      </w:r>
    </w:p>
    <w:p w14:paraId="0110E32C"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7FE7C767"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En este tenor de ideas, y a efecto de llevar un control del origen de los recursos, el SIF contiene también la identificación del tipo de financiamiento cuando </w:t>
      </w:r>
      <w:r>
        <w:rPr>
          <w:rFonts w:ascii="Arial" w:eastAsia="Arial Unicode MS" w:hAnsi="Arial" w:cs="Arial"/>
          <w:bCs/>
          <w:sz w:val="24"/>
          <w:szCs w:val="24"/>
        </w:rPr>
        <w:t>la persona obligada</w:t>
      </w:r>
      <w:r w:rsidRPr="008E1227">
        <w:rPr>
          <w:rFonts w:ascii="Arial" w:eastAsia="Arial Unicode MS" w:hAnsi="Arial" w:cs="Arial"/>
          <w:bCs/>
          <w:sz w:val="24"/>
          <w:szCs w:val="24"/>
        </w:rPr>
        <w:t xml:space="preserve"> ejecuta una póliza que incluya el flujo de efectivo. Para tal efecto, se considera dentro de la cuenta de bancos y caja la manifestación explícita por parte de</w:t>
      </w:r>
      <w:r>
        <w:rPr>
          <w:rFonts w:ascii="Arial" w:eastAsia="Arial Unicode MS" w:hAnsi="Arial" w:cs="Arial"/>
          <w:bCs/>
          <w:sz w:val="24"/>
          <w:szCs w:val="24"/>
        </w:rPr>
        <w:t xml:space="preserve"> </w:t>
      </w:r>
      <w:r w:rsidRPr="008E1227">
        <w:rPr>
          <w:rFonts w:ascii="Arial" w:eastAsia="Arial Unicode MS" w:hAnsi="Arial" w:cs="Arial"/>
          <w:bCs/>
          <w:sz w:val="24"/>
          <w:szCs w:val="24"/>
        </w:rPr>
        <w:t>l</w:t>
      </w:r>
      <w:r>
        <w:rPr>
          <w:rFonts w:ascii="Arial" w:eastAsia="Arial Unicode MS" w:hAnsi="Arial" w:cs="Arial"/>
          <w:bCs/>
          <w:sz w:val="24"/>
          <w:szCs w:val="24"/>
        </w:rPr>
        <w:t>a</w:t>
      </w:r>
      <w:r w:rsidRPr="008E1227">
        <w:rPr>
          <w:rFonts w:ascii="Arial" w:eastAsia="Arial Unicode MS" w:hAnsi="Arial" w:cs="Arial"/>
          <w:bCs/>
          <w:sz w:val="24"/>
          <w:szCs w:val="24"/>
        </w:rPr>
        <w:t xml:space="preserve"> </w:t>
      </w:r>
      <w:r>
        <w:rPr>
          <w:rFonts w:ascii="Arial" w:eastAsia="Arial Unicode MS" w:hAnsi="Arial" w:cs="Arial"/>
          <w:bCs/>
          <w:sz w:val="24"/>
          <w:szCs w:val="24"/>
        </w:rPr>
        <w:t>persona</w:t>
      </w:r>
      <w:r w:rsidRPr="008E1227">
        <w:rPr>
          <w:rFonts w:ascii="Arial" w:eastAsia="Arial Unicode MS" w:hAnsi="Arial" w:cs="Arial"/>
          <w:bCs/>
          <w:sz w:val="24"/>
          <w:szCs w:val="24"/>
        </w:rPr>
        <w:t xml:space="preserve"> obligad</w:t>
      </w:r>
      <w:r>
        <w:rPr>
          <w:rFonts w:ascii="Arial" w:eastAsia="Arial Unicode MS" w:hAnsi="Arial" w:cs="Arial"/>
          <w:bCs/>
          <w:sz w:val="24"/>
          <w:szCs w:val="24"/>
        </w:rPr>
        <w:t>a</w:t>
      </w:r>
      <w:r w:rsidRPr="008E1227">
        <w:rPr>
          <w:rFonts w:ascii="Arial" w:eastAsia="Arial Unicode MS" w:hAnsi="Arial" w:cs="Arial"/>
          <w:bCs/>
          <w:sz w:val="24"/>
          <w:szCs w:val="24"/>
        </w:rPr>
        <w:t xml:space="preserve"> de </w:t>
      </w:r>
      <w:r>
        <w:rPr>
          <w:rFonts w:ascii="Arial" w:eastAsia="Arial Unicode MS" w:hAnsi="Arial" w:cs="Arial"/>
          <w:bCs/>
          <w:sz w:val="24"/>
          <w:szCs w:val="24"/>
        </w:rPr>
        <w:t>identificar</w:t>
      </w:r>
      <w:r w:rsidRPr="008E1227">
        <w:rPr>
          <w:rFonts w:ascii="Arial" w:eastAsia="Arial Unicode MS" w:hAnsi="Arial" w:cs="Arial"/>
          <w:bCs/>
          <w:sz w:val="24"/>
          <w:szCs w:val="24"/>
        </w:rPr>
        <w:t xml:space="preserve"> el tipo de recurso que está utilizando o, en su caso, que está depositando a alguna de las cuentas bancarias.</w:t>
      </w:r>
    </w:p>
    <w:p w14:paraId="79D9B200" w14:textId="77777777" w:rsidR="00916880" w:rsidRDefault="00916880" w:rsidP="0039306F">
      <w:pPr>
        <w:pStyle w:val="Prrafodelista"/>
        <w:spacing w:after="0" w:line="240" w:lineRule="auto"/>
        <w:ind w:left="0"/>
        <w:jc w:val="both"/>
        <w:rPr>
          <w:rFonts w:ascii="Arial" w:eastAsia="Arial Unicode MS" w:hAnsi="Arial" w:cs="Arial"/>
          <w:bCs/>
          <w:sz w:val="24"/>
          <w:szCs w:val="24"/>
        </w:rPr>
      </w:pPr>
    </w:p>
    <w:p w14:paraId="2F8EB1D9" w14:textId="77777777" w:rsidR="00916880" w:rsidRPr="00A404AB"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A404AB">
        <w:rPr>
          <w:rFonts w:ascii="Arial" w:hAnsi="Arial" w:cs="Arial"/>
          <w:sz w:val="24"/>
          <w:szCs w:val="24"/>
        </w:rPr>
        <w:t>También se tiene la generación automática de la póliza de cierre anual del ejercicio a través del SIF; así como el registro de las pólizas de traspaso de saldos de los procesos electorales</w:t>
      </w:r>
      <w:r>
        <w:rPr>
          <w:rFonts w:ascii="Arial" w:hAnsi="Arial" w:cs="Arial"/>
          <w:sz w:val="24"/>
          <w:szCs w:val="24"/>
        </w:rPr>
        <w:t xml:space="preserve"> en el ejercicio ordinario.</w:t>
      </w:r>
    </w:p>
    <w:p w14:paraId="10499173"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715DA46B"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Finalmente, todo registro contable, independientemente de su origen, debe contar con al menos una evidencia, </w:t>
      </w:r>
      <w:r>
        <w:rPr>
          <w:rFonts w:ascii="Arial" w:eastAsia="Arial Unicode MS" w:hAnsi="Arial" w:cs="Arial"/>
          <w:bCs/>
          <w:sz w:val="24"/>
          <w:szCs w:val="24"/>
        </w:rPr>
        <w:t>de conformidad con el a</w:t>
      </w:r>
      <w:r w:rsidRPr="000710ED">
        <w:rPr>
          <w:rFonts w:ascii="Arial" w:eastAsia="Arial Unicode MS" w:hAnsi="Arial" w:cs="Arial"/>
          <w:bCs/>
          <w:sz w:val="24"/>
          <w:szCs w:val="24"/>
        </w:rPr>
        <w:t>rtículo 39, numeral 6 del RF</w:t>
      </w:r>
      <w:r>
        <w:rPr>
          <w:rFonts w:ascii="Arial" w:eastAsia="Arial Unicode MS" w:hAnsi="Arial" w:cs="Arial"/>
          <w:bCs/>
          <w:sz w:val="24"/>
          <w:szCs w:val="24"/>
        </w:rPr>
        <w:t xml:space="preserve">, </w:t>
      </w:r>
      <w:r w:rsidRPr="008E1227">
        <w:rPr>
          <w:rFonts w:ascii="Arial" w:eastAsia="Arial Unicode MS" w:hAnsi="Arial" w:cs="Arial"/>
          <w:bCs/>
          <w:sz w:val="24"/>
          <w:szCs w:val="24"/>
        </w:rPr>
        <w:t xml:space="preserve">para lo cual se considera por póliza una capacidad de hasta </w:t>
      </w:r>
      <w:r>
        <w:rPr>
          <w:rFonts w:ascii="Arial" w:eastAsia="Arial Unicode MS" w:hAnsi="Arial" w:cs="Arial"/>
          <w:bCs/>
          <w:sz w:val="24"/>
          <w:szCs w:val="24"/>
        </w:rPr>
        <w:t>600 M</w:t>
      </w:r>
      <w:r w:rsidRPr="008E1227">
        <w:rPr>
          <w:rFonts w:ascii="Arial" w:eastAsia="Arial Unicode MS" w:hAnsi="Arial" w:cs="Arial"/>
          <w:bCs/>
          <w:sz w:val="24"/>
          <w:szCs w:val="24"/>
        </w:rPr>
        <w:t xml:space="preserve">B, suficiente para poder incorporar cada una de las evidencias </w:t>
      </w:r>
      <w:r>
        <w:rPr>
          <w:rFonts w:ascii="Arial" w:eastAsia="Arial Unicode MS" w:hAnsi="Arial" w:cs="Arial"/>
          <w:bCs/>
          <w:sz w:val="24"/>
          <w:szCs w:val="24"/>
        </w:rPr>
        <w:t>que soporte el</w:t>
      </w:r>
      <w:r w:rsidRPr="008E1227">
        <w:rPr>
          <w:rFonts w:ascii="Arial" w:eastAsia="Arial Unicode MS" w:hAnsi="Arial" w:cs="Arial"/>
          <w:bCs/>
          <w:sz w:val="24"/>
          <w:szCs w:val="24"/>
        </w:rPr>
        <w:t xml:space="preserve"> registro. </w:t>
      </w:r>
    </w:p>
    <w:p w14:paraId="30798D31"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422A4F11"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Una vez resumidas las funcionalidades del registro contable, la autoridad revisora, a través de las consultas del registro contable, podrá identificar algunos aspectos </w:t>
      </w:r>
      <w:r w:rsidRPr="008E1227">
        <w:rPr>
          <w:rFonts w:ascii="Arial" w:eastAsia="Arial Unicode MS" w:hAnsi="Arial" w:cs="Arial"/>
          <w:bCs/>
          <w:sz w:val="24"/>
          <w:szCs w:val="24"/>
        </w:rPr>
        <w:lastRenderedPageBreak/>
        <w:t>importantes, entre ellos, el origen del registro, el cual da indicios sobre la forma en que l</w:t>
      </w:r>
      <w:r>
        <w:rPr>
          <w:rFonts w:ascii="Arial" w:eastAsia="Arial Unicode MS" w:hAnsi="Arial" w:cs="Arial"/>
          <w:bCs/>
          <w:sz w:val="24"/>
          <w:szCs w:val="24"/>
        </w:rPr>
        <w:t>a</w:t>
      </w:r>
      <w:r w:rsidRPr="008E1227">
        <w:rPr>
          <w:rFonts w:ascii="Arial" w:eastAsia="Arial Unicode MS" w:hAnsi="Arial" w:cs="Arial"/>
          <w:bCs/>
          <w:sz w:val="24"/>
          <w:szCs w:val="24"/>
        </w:rPr>
        <w:t xml:space="preserve"> </w:t>
      </w:r>
      <w:r>
        <w:rPr>
          <w:rFonts w:ascii="Arial" w:eastAsia="Arial Unicode MS" w:hAnsi="Arial" w:cs="Arial"/>
          <w:bCs/>
          <w:sz w:val="24"/>
          <w:szCs w:val="24"/>
        </w:rPr>
        <w:t>persona</w:t>
      </w:r>
      <w:r w:rsidRPr="008E1227">
        <w:rPr>
          <w:rFonts w:ascii="Arial" w:eastAsia="Arial Unicode MS" w:hAnsi="Arial" w:cs="Arial"/>
          <w:bCs/>
          <w:sz w:val="24"/>
          <w:szCs w:val="24"/>
        </w:rPr>
        <w:t xml:space="preserve"> obligad</w:t>
      </w:r>
      <w:r>
        <w:rPr>
          <w:rFonts w:ascii="Arial" w:eastAsia="Arial Unicode MS" w:hAnsi="Arial" w:cs="Arial"/>
          <w:bCs/>
          <w:sz w:val="24"/>
          <w:szCs w:val="24"/>
        </w:rPr>
        <w:t>a</w:t>
      </w:r>
      <w:r w:rsidRPr="008E1227">
        <w:rPr>
          <w:rFonts w:ascii="Arial" w:eastAsia="Arial Unicode MS" w:hAnsi="Arial" w:cs="Arial"/>
          <w:bCs/>
          <w:sz w:val="24"/>
          <w:szCs w:val="24"/>
        </w:rPr>
        <w:t xml:space="preserve"> </w:t>
      </w:r>
      <w:r>
        <w:rPr>
          <w:rFonts w:ascii="Arial" w:eastAsia="Arial Unicode MS" w:hAnsi="Arial" w:cs="Arial"/>
          <w:bCs/>
          <w:sz w:val="24"/>
          <w:szCs w:val="24"/>
        </w:rPr>
        <w:t>registró</w:t>
      </w:r>
      <w:r w:rsidRPr="008E1227">
        <w:rPr>
          <w:rFonts w:ascii="Arial" w:eastAsia="Arial Unicode MS" w:hAnsi="Arial" w:cs="Arial"/>
          <w:bCs/>
          <w:sz w:val="24"/>
          <w:szCs w:val="24"/>
        </w:rPr>
        <w:t xml:space="preserve"> su información contable, identificando en algunos casos si la póliza fue modificada, permitiendo identificar la cancelación de los movimientos de un registro anterior, la consulta contiene búsquedas avanzadas con la instrucción de encontrar cualquier argumento, letra, número, contenido registrado por </w:t>
      </w:r>
      <w:r w:rsidRPr="008E1227">
        <w:rPr>
          <w:rFonts w:ascii="Arial" w:hAnsi="Arial" w:cs="Arial"/>
          <w:sz w:val="24"/>
          <w:szCs w:val="24"/>
        </w:rPr>
        <w:t>las personas obligadas</w:t>
      </w:r>
      <w:r w:rsidRPr="008E1227">
        <w:rPr>
          <w:rFonts w:ascii="Arial" w:eastAsia="Arial Unicode MS" w:hAnsi="Arial" w:cs="Arial"/>
          <w:bCs/>
          <w:sz w:val="24"/>
          <w:szCs w:val="24"/>
        </w:rPr>
        <w:t>, facilitando la búsqueda de cualquier operación contable.</w:t>
      </w:r>
    </w:p>
    <w:p w14:paraId="6C2816D7"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590123E0"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La consulta de las pólizas </w:t>
      </w:r>
      <w:r>
        <w:rPr>
          <w:rFonts w:ascii="Arial" w:eastAsia="Arial Unicode MS" w:hAnsi="Arial" w:cs="Arial"/>
          <w:bCs/>
          <w:sz w:val="24"/>
          <w:szCs w:val="24"/>
        </w:rPr>
        <w:t xml:space="preserve">contiene </w:t>
      </w:r>
      <w:r w:rsidRPr="008E1227">
        <w:rPr>
          <w:rFonts w:ascii="Arial" w:eastAsia="Arial Unicode MS" w:hAnsi="Arial" w:cs="Arial"/>
          <w:bCs/>
          <w:sz w:val="24"/>
          <w:szCs w:val="24"/>
        </w:rPr>
        <w:t>el apartado de evidencias, en el cual, la autoridad revisará los archivos electrónicos que servirán de pruebas y sustento sobre la materialización o ejecución de las transacciones, y que, en su caso, demostrarán que los registros contables son correctos.</w:t>
      </w:r>
    </w:p>
    <w:p w14:paraId="1BCA2643"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352AA2AB" w14:textId="77777777" w:rsidR="00916880" w:rsidRPr="008E1227" w:rsidRDefault="00916880" w:rsidP="0039306F">
      <w:pPr>
        <w:pStyle w:val="Prrafodelista"/>
        <w:numPr>
          <w:ilvl w:val="0"/>
          <w:numId w:val="4"/>
        </w:numPr>
        <w:spacing w:after="0" w:line="240" w:lineRule="auto"/>
        <w:ind w:left="0" w:firstLine="0"/>
        <w:jc w:val="both"/>
        <w:rPr>
          <w:rFonts w:ascii="Arial" w:eastAsia="Arial Unicode MS" w:hAnsi="Arial" w:cs="Arial"/>
          <w:b/>
          <w:bCs/>
          <w:sz w:val="24"/>
          <w:szCs w:val="24"/>
        </w:rPr>
      </w:pPr>
      <w:r w:rsidRPr="008E1227">
        <w:rPr>
          <w:rFonts w:ascii="Arial" w:eastAsia="Arial Unicode MS" w:hAnsi="Arial" w:cs="Arial"/>
          <w:b/>
          <w:bCs/>
          <w:sz w:val="24"/>
          <w:szCs w:val="24"/>
        </w:rPr>
        <w:t xml:space="preserve">Reportes contables. </w:t>
      </w:r>
      <w:r w:rsidRPr="008E1227">
        <w:rPr>
          <w:rFonts w:ascii="Arial" w:eastAsia="Arial Unicode MS" w:hAnsi="Arial" w:cs="Arial"/>
          <w:bCs/>
          <w:sz w:val="24"/>
          <w:szCs w:val="24"/>
        </w:rPr>
        <w:t>Son los documentos financieros que muestran el detalle o agrupación de las operaciones de ingresos y gastos registradas por l</w:t>
      </w:r>
      <w:r>
        <w:rPr>
          <w:rFonts w:ascii="Arial" w:eastAsia="Arial Unicode MS" w:hAnsi="Arial" w:cs="Arial"/>
          <w:bCs/>
          <w:sz w:val="24"/>
          <w:szCs w:val="24"/>
        </w:rPr>
        <w:t>a</w:t>
      </w:r>
      <w:r w:rsidRPr="008E1227">
        <w:rPr>
          <w:rFonts w:ascii="Arial" w:eastAsia="Arial Unicode MS" w:hAnsi="Arial" w:cs="Arial"/>
          <w:bCs/>
          <w:sz w:val="24"/>
          <w:szCs w:val="24"/>
        </w:rPr>
        <w:t xml:space="preserve">s diferentes </w:t>
      </w:r>
      <w:r>
        <w:rPr>
          <w:rFonts w:ascii="Arial" w:eastAsia="Arial Unicode MS" w:hAnsi="Arial" w:cs="Arial"/>
          <w:bCs/>
          <w:sz w:val="24"/>
          <w:szCs w:val="24"/>
        </w:rPr>
        <w:t>personas</w:t>
      </w:r>
      <w:r w:rsidRPr="008E1227">
        <w:rPr>
          <w:rFonts w:ascii="Arial" w:eastAsia="Arial Unicode MS" w:hAnsi="Arial" w:cs="Arial"/>
          <w:bCs/>
          <w:sz w:val="24"/>
          <w:szCs w:val="24"/>
        </w:rPr>
        <w:t xml:space="preserve"> obligad</w:t>
      </w:r>
      <w:r>
        <w:rPr>
          <w:rFonts w:ascii="Arial" w:eastAsia="Arial Unicode MS" w:hAnsi="Arial" w:cs="Arial"/>
          <w:bCs/>
          <w:sz w:val="24"/>
          <w:szCs w:val="24"/>
        </w:rPr>
        <w:t>a</w:t>
      </w:r>
      <w:r w:rsidRPr="008E1227">
        <w:rPr>
          <w:rFonts w:ascii="Arial" w:eastAsia="Arial Unicode MS" w:hAnsi="Arial" w:cs="Arial"/>
          <w:bCs/>
          <w:sz w:val="24"/>
          <w:szCs w:val="24"/>
        </w:rPr>
        <w:t xml:space="preserve">s. Muestran un panorama general de su situación financiera y apoyan en el control y análisis de la información registrada en las pólizas contables. Con los reportes contables, es posible el desarrollo de las estrategias para fiscalización e identificación del origen y destino de los recursos, detección de errores y omisión de operaciones. </w:t>
      </w:r>
    </w:p>
    <w:p w14:paraId="3FAF5B27"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4548C9A0"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sistema tiene disponibles 3 reportes generales que son el Reporte Diario, Reporte Mayor y Balanza de Comprobación. Además, tiene 2 estados financieros exclusivamente para el ejercicio Ordinario, el Estado de Posición Financiera y Estado de Actividades, un Reporte de Identificación de Financiamiento Registrado, un reporte específico por cada cuenta vinculada a un </w:t>
      </w:r>
      <w:r>
        <w:rPr>
          <w:rFonts w:ascii="Arial" w:eastAsia="Arial Unicode MS" w:hAnsi="Arial" w:cs="Arial"/>
          <w:bCs/>
          <w:sz w:val="24"/>
          <w:szCs w:val="24"/>
        </w:rPr>
        <w:t>C</w:t>
      </w:r>
      <w:r w:rsidRPr="008E1227">
        <w:rPr>
          <w:rFonts w:ascii="Arial" w:eastAsia="Arial Unicode MS" w:hAnsi="Arial" w:cs="Arial"/>
          <w:bCs/>
          <w:sz w:val="24"/>
          <w:szCs w:val="24"/>
        </w:rPr>
        <w:t xml:space="preserve">atálogo </w:t>
      </w:r>
      <w:r>
        <w:rPr>
          <w:rFonts w:ascii="Arial" w:eastAsia="Arial Unicode MS" w:hAnsi="Arial" w:cs="Arial"/>
          <w:bCs/>
          <w:sz w:val="24"/>
          <w:szCs w:val="24"/>
        </w:rPr>
        <w:t>A</w:t>
      </w:r>
      <w:r w:rsidRPr="008E1227">
        <w:rPr>
          <w:rFonts w:ascii="Arial" w:eastAsia="Arial Unicode MS" w:hAnsi="Arial" w:cs="Arial"/>
          <w:bCs/>
          <w:sz w:val="24"/>
          <w:szCs w:val="24"/>
        </w:rPr>
        <w:t>uxiliar (aplicable respecto de las cuentas contables permitidas en cada proceso)</w:t>
      </w:r>
      <w:r>
        <w:rPr>
          <w:rFonts w:ascii="Arial" w:eastAsia="Arial Unicode MS" w:hAnsi="Arial" w:cs="Arial"/>
          <w:bCs/>
          <w:sz w:val="24"/>
          <w:szCs w:val="24"/>
        </w:rPr>
        <w:t>, así como para el caso de los partidos políticos nacionales, se cuenta con un Reporte Combinado  por ámbito, de los saldos finales de los Comités que lo conforman.</w:t>
      </w:r>
    </w:p>
    <w:p w14:paraId="146BCC87"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069222E0"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El reporte de Diario y de Mayor muestran todos los movimientos organizados por pólizas y por cuenta, respectivamente. Con esto, el área revisora tiene disponible el detalle y análisis de la información registrada, además que facilita la planeación de las revisiones de soporte documental respecto de las operaciones relevantes o de mayor magnitud. Es importante destacar que</w:t>
      </w:r>
      <w:r>
        <w:rPr>
          <w:rFonts w:ascii="Arial" w:eastAsia="Arial Unicode MS" w:hAnsi="Arial" w:cs="Arial"/>
          <w:bCs/>
          <w:sz w:val="24"/>
          <w:szCs w:val="24"/>
        </w:rPr>
        <w:t>,</w:t>
      </w:r>
      <w:r w:rsidRPr="008E1227">
        <w:rPr>
          <w:rFonts w:ascii="Arial" w:eastAsia="Arial Unicode MS" w:hAnsi="Arial" w:cs="Arial"/>
          <w:bCs/>
          <w:sz w:val="24"/>
          <w:szCs w:val="24"/>
        </w:rPr>
        <w:t xml:space="preserve"> contienen columnas para identificar el periodo de la operación, el cual puede ser normal o derivada de una observación de auditoría, y se registra en el periodo de </w:t>
      </w:r>
      <w:r>
        <w:rPr>
          <w:rFonts w:ascii="Arial" w:eastAsia="Arial Unicode MS" w:hAnsi="Arial" w:cs="Arial"/>
          <w:bCs/>
          <w:sz w:val="24"/>
          <w:szCs w:val="24"/>
        </w:rPr>
        <w:t>c</w:t>
      </w:r>
      <w:r w:rsidRPr="008E1227">
        <w:rPr>
          <w:rFonts w:ascii="Arial" w:eastAsia="Arial Unicode MS" w:hAnsi="Arial" w:cs="Arial"/>
          <w:bCs/>
          <w:sz w:val="24"/>
          <w:szCs w:val="24"/>
        </w:rPr>
        <w:t>orrección</w:t>
      </w:r>
      <w:r>
        <w:rPr>
          <w:rFonts w:ascii="Arial" w:eastAsia="Arial Unicode MS" w:hAnsi="Arial" w:cs="Arial"/>
          <w:bCs/>
          <w:sz w:val="24"/>
          <w:szCs w:val="24"/>
        </w:rPr>
        <w:t xml:space="preserve"> (primera o segunda corrección)</w:t>
      </w:r>
      <w:r w:rsidRPr="008E1227">
        <w:rPr>
          <w:rFonts w:ascii="Arial" w:eastAsia="Arial Unicode MS" w:hAnsi="Arial" w:cs="Arial"/>
          <w:bCs/>
          <w:sz w:val="24"/>
          <w:szCs w:val="24"/>
        </w:rPr>
        <w:t>. Para los movimientos vinculados a catálogos auxiliares, se tiene una columna que especifica los ID del auxiliar con los que se realizaron las operaciones</w:t>
      </w:r>
      <w:r>
        <w:rPr>
          <w:rFonts w:ascii="Arial" w:eastAsia="Arial Unicode MS" w:hAnsi="Arial" w:cs="Arial"/>
          <w:bCs/>
          <w:sz w:val="24"/>
          <w:szCs w:val="24"/>
        </w:rPr>
        <w:t>.</w:t>
      </w:r>
    </w:p>
    <w:p w14:paraId="2F5097F5"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41E26EC4"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lastRenderedPageBreak/>
        <w:t xml:space="preserve">Por otra parte, la Balanza de Comprobación muestra el agrupamiento de las operaciones que afectaron a cada cuenta contable, y proporciona un panorama general de la situación en la que se encuentra cada </w:t>
      </w:r>
      <w:r>
        <w:rPr>
          <w:rFonts w:ascii="Arial" w:eastAsia="Arial Unicode MS" w:hAnsi="Arial" w:cs="Arial"/>
          <w:bCs/>
          <w:sz w:val="24"/>
          <w:szCs w:val="24"/>
        </w:rPr>
        <w:t>persona</w:t>
      </w:r>
      <w:r w:rsidRPr="008E1227">
        <w:rPr>
          <w:rFonts w:ascii="Arial" w:eastAsia="Arial Unicode MS" w:hAnsi="Arial" w:cs="Arial"/>
          <w:bCs/>
          <w:sz w:val="24"/>
          <w:szCs w:val="24"/>
        </w:rPr>
        <w:t xml:space="preserve"> obligad</w:t>
      </w:r>
      <w:r>
        <w:rPr>
          <w:rFonts w:ascii="Arial" w:eastAsia="Arial Unicode MS" w:hAnsi="Arial" w:cs="Arial"/>
          <w:bCs/>
          <w:sz w:val="24"/>
          <w:szCs w:val="24"/>
        </w:rPr>
        <w:t>a</w:t>
      </w:r>
      <w:r w:rsidRPr="008E1227">
        <w:rPr>
          <w:rFonts w:ascii="Arial" w:eastAsia="Arial Unicode MS" w:hAnsi="Arial" w:cs="Arial"/>
          <w:bCs/>
          <w:sz w:val="24"/>
          <w:szCs w:val="24"/>
        </w:rPr>
        <w:t xml:space="preserve">, facilitando la identificación de rubros que concentran la mayor parte de los ingresos y egresos, facultando con ello la posibilidad de seleccionar muestras para las revisiones significativas. Inclusive se tiene una Balanza con catálogos auxiliares, que detalla en las cuentas contables, los catálogos que se han utilizado en el registro de operaciones con sus respectivos movimientos (saldos iniciales, cargos, abonos y saldo final), </w:t>
      </w:r>
      <w:r>
        <w:rPr>
          <w:rFonts w:ascii="Arial" w:eastAsia="Arial Unicode MS" w:hAnsi="Arial" w:cs="Arial"/>
          <w:bCs/>
          <w:sz w:val="24"/>
          <w:szCs w:val="24"/>
        </w:rPr>
        <w:t xml:space="preserve">atienden a </w:t>
      </w:r>
      <w:r w:rsidRPr="008E1227">
        <w:rPr>
          <w:rFonts w:ascii="Arial" w:eastAsia="Arial Unicode MS" w:hAnsi="Arial" w:cs="Arial"/>
          <w:bCs/>
          <w:sz w:val="24"/>
          <w:szCs w:val="24"/>
        </w:rPr>
        <w:t>los parámetros de generación</w:t>
      </w:r>
      <w:r>
        <w:rPr>
          <w:rFonts w:ascii="Arial" w:eastAsia="Arial Unicode MS" w:hAnsi="Arial" w:cs="Arial"/>
          <w:bCs/>
          <w:sz w:val="24"/>
          <w:szCs w:val="24"/>
        </w:rPr>
        <w:t xml:space="preserve"> seleccionados</w:t>
      </w:r>
      <w:r w:rsidRPr="008E1227">
        <w:rPr>
          <w:rFonts w:ascii="Arial" w:eastAsia="Arial Unicode MS" w:hAnsi="Arial" w:cs="Arial"/>
          <w:bCs/>
          <w:sz w:val="24"/>
          <w:szCs w:val="24"/>
        </w:rPr>
        <w:t>.</w:t>
      </w:r>
    </w:p>
    <w:p w14:paraId="26C02A19" w14:textId="77777777" w:rsidR="00916880" w:rsidRDefault="00916880" w:rsidP="0039306F">
      <w:pPr>
        <w:pStyle w:val="Prrafodelista"/>
        <w:spacing w:after="0" w:line="240" w:lineRule="auto"/>
        <w:ind w:left="0"/>
        <w:jc w:val="both"/>
        <w:rPr>
          <w:rFonts w:ascii="Arial" w:eastAsia="Arial Unicode MS" w:hAnsi="Arial" w:cs="Arial"/>
          <w:bCs/>
          <w:sz w:val="24"/>
          <w:szCs w:val="24"/>
        </w:rPr>
      </w:pPr>
    </w:p>
    <w:p w14:paraId="351BD334" w14:textId="77777777" w:rsidR="00916880" w:rsidRPr="003D381E"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3D381E">
        <w:rPr>
          <w:rFonts w:ascii="Arial" w:eastAsia="Arial Unicode MS" w:hAnsi="Arial" w:cs="Arial"/>
          <w:bCs/>
          <w:sz w:val="24"/>
          <w:szCs w:val="24"/>
        </w:rPr>
        <w:t xml:space="preserve">El </w:t>
      </w:r>
      <w:r>
        <w:rPr>
          <w:rFonts w:ascii="Arial" w:eastAsia="Arial Unicode MS" w:hAnsi="Arial" w:cs="Arial"/>
          <w:bCs/>
          <w:sz w:val="24"/>
          <w:szCs w:val="24"/>
        </w:rPr>
        <w:t>R</w:t>
      </w:r>
      <w:r w:rsidRPr="003D381E">
        <w:rPr>
          <w:rFonts w:ascii="Arial" w:eastAsia="Arial Unicode MS" w:hAnsi="Arial" w:cs="Arial"/>
          <w:bCs/>
          <w:sz w:val="24"/>
          <w:szCs w:val="24"/>
        </w:rPr>
        <w:t xml:space="preserve">eporte </w:t>
      </w:r>
      <w:r>
        <w:rPr>
          <w:rFonts w:ascii="Arial" w:eastAsia="Arial Unicode MS" w:hAnsi="Arial" w:cs="Arial"/>
          <w:bCs/>
          <w:sz w:val="24"/>
          <w:szCs w:val="24"/>
        </w:rPr>
        <w:t>C</w:t>
      </w:r>
      <w:r w:rsidRPr="003D381E">
        <w:rPr>
          <w:rFonts w:ascii="Arial" w:eastAsia="Arial Unicode MS" w:hAnsi="Arial" w:cs="Arial"/>
          <w:bCs/>
          <w:sz w:val="24"/>
          <w:szCs w:val="24"/>
        </w:rPr>
        <w:t>ombinado es el reporte contable que muestra los saldos finales de todas las cuentas contables por Comité (por entidad), del parámetro solicitado, el cual permite hacer un comparativo entre las contabilidades de</w:t>
      </w:r>
      <w:r>
        <w:rPr>
          <w:rFonts w:ascii="Arial" w:eastAsia="Arial Unicode MS" w:hAnsi="Arial" w:cs="Arial"/>
          <w:bCs/>
          <w:sz w:val="24"/>
          <w:szCs w:val="24"/>
        </w:rPr>
        <w:t xml:space="preserve"> un partido político nacional</w:t>
      </w:r>
      <w:r w:rsidRPr="003D381E">
        <w:rPr>
          <w:rFonts w:ascii="Arial" w:eastAsia="Arial Unicode MS" w:hAnsi="Arial" w:cs="Arial"/>
          <w:bCs/>
          <w:sz w:val="24"/>
          <w:szCs w:val="24"/>
        </w:rPr>
        <w:t>, tanto en sus representaciones locales como federales, y así dar una mayor claridad de la situación financiera del partido.</w:t>
      </w:r>
    </w:p>
    <w:p w14:paraId="07824EBB"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2D13116F" w14:textId="77777777" w:rsidR="00916880"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Los Módulos Contables del SIF integran el ciclo contable completo de una operación realizada por</w:t>
      </w:r>
      <w:r>
        <w:rPr>
          <w:rFonts w:ascii="Arial" w:eastAsia="Arial Unicode MS" w:hAnsi="Arial" w:cs="Arial"/>
          <w:bCs/>
          <w:sz w:val="24"/>
          <w:szCs w:val="24"/>
        </w:rPr>
        <w:t xml:space="preserve"> los partidos políticos</w:t>
      </w:r>
      <w:r w:rsidRPr="008E1227">
        <w:rPr>
          <w:rFonts w:ascii="Arial" w:eastAsia="Arial Unicode MS" w:hAnsi="Arial" w:cs="Arial"/>
          <w:bCs/>
          <w:sz w:val="24"/>
          <w:szCs w:val="24"/>
        </w:rPr>
        <w:t>, además de permitir la consulta de información, documentos y datos explotables por la autoridad como apoyo para realizar las atribuciones que en materia de fiscalización competen al I</w:t>
      </w:r>
      <w:r>
        <w:rPr>
          <w:rFonts w:ascii="Arial" w:eastAsia="Arial Unicode MS" w:hAnsi="Arial" w:cs="Arial"/>
          <w:bCs/>
          <w:sz w:val="24"/>
          <w:szCs w:val="24"/>
        </w:rPr>
        <w:t xml:space="preserve">nstituto </w:t>
      </w:r>
      <w:r w:rsidRPr="008E1227">
        <w:rPr>
          <w:rFonts w:ascii="Arial" w:eastAsia="Arial Unicode MS" w:hAnsi="Arial" w:cs="Arial"/>
          <w:bCs/>
          <w:sz w:val="24"/>
          <w:szCs w:val="24"/>
        </w:rPr>
        <w:t>N</w:t>
      </w:r>
      <w:r>
        <w:rPr>
          <w:rFonts w:ascii="Arial" w:eastAsia="Arial Unicode MS" w:hAnsi="Arial" w:cs="Arial"/>
          <w:bCs/>
          <w:sz w:val="24"/>
          <w:szCs w:val="24"/>
        </w:rPr>
        <w:t xml:space="preserve">acional </w:t>
      </w:r>
      <w:r w:rsidRPr="008E1227">
        <w:rPr>
          <w:rFonts w:ascii="Arial" w:eastAsia="Arial Unicode MS" w:hAnsi="Arial" w:cs="Arial"/>
          <w:bCs/>
          <w:sz w:val="24"/>
          <w:szCs w:val="24"/>
        </w:rPr>
        <w:t>E</w:t>
      </w:r>
      <w:r>
        <w:rPr>
          <w:rFonts w:ascii="Arial" w:eastAsia="Arial Unicode MS" w:hAnsi="Arial" w:cs="Arial"/>
          <w:bCs/>
          <w:sz w:val="24"/>
          <w:szCs w:val="24"/>
        </w:rPr>
        <w:t>lectoral</w:t>
      </w:r>
      <w:r w:rsidRPr="008E1227">
        <w:rPr>
          <w:rFonts w:ascii="Arial" w:eastAsia="Arial Unicode MS" w:hAnsi="Arial" w:cs="Arial"/>
          <w:bCs/>
          <w:sz w:val="24"/>
          <w:szCs w:val="24"/>
        </w:rPr>
        <w:t>, de conformidad con lo establecido en la normativa electoral vigente.</w:t>
      </w:r>
    </w:p>
    <w:p w14:paraId="4F909D53"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79F0565C" w14:textId="77777777" w:rsidR="00916880" w:rsidRPr="008E1227" w:rsidRDefault="00916880" w:rsidP="0039306F">
      <w:pPr>
        <w:pStyle w:val="Prrafodelista"/>
        <w:numPr>
          <w:ilvl w:val="0"/>
          <w:numId w:val="23"/>
        </w:numPr>
        <w:spacing w:after="0" w:line="240" w:lineRule="auto"/>
        <w:ind w:left="0" w:firstLine="0"/>
        <w:jc w:val="both"/>
        <w:rPr>
          <w:rFonts w:ascii="Arial" w:eastAsia="Arial Unicode MS" w:hAnsi="Arial" w:cs="Arial"/>
          <w:b/>
          <w:color w:val="000000" w:themeColor="text1"/>
          <w:sz w:val="24"/>
          <w:szCs w:val="24"/>
        </w:rPr>
      </w:pPr>
      <w:r w:rsidRPr="008E1227">
        <w:rPr>
          <w:rFonts w:ascii="Arial" w:eastAsia="Arial Unicode MS" w:hAnsi="Arial" w:cs="Arial"/>
          <w:b/>
          <w:color w:val="000000" w:themeColor="text1"/>
          <w:sz w:val="24"/>
          <w:szCs w:val="24"/>
        </w:rPr>
        <w:t xml:space="preserve">Módulo de </w:t>
      </w:r>
      <w:r>
        <w:rPr>
          <w:rFonts w:ascii="Arial" w:eastAsia="Arial Unicode MS" w:hAnsi="Arial" w:cs="Arial"/>
          <w:b/>
          <w:color w:val="000000" w:themeColor="text1"/>
          <w:sz w:val="24"/>
          <w:szCs w:val="24"/>
        </w:rPr>
        <w:t>I</w:t>
      </w:r>
      <w:r w:rsidRPr="008E1227">
        <w:rPr>
          <w:rFonts w:ascii="Arial" w:eastAsia="Arial Unicode MS" w:hAnsi="Arial" w:cs="Arial"/>
          <w:b/>
          <w:color w:val="000000" w:themeColor="text1"/>
          <w:sz w:val="24"/>
          <w:szCs w:val="24"/>
        </w:rPr>
        <w:t>nformes</w:t>
      </w:r>
      <w:r>
        <w:rPr>
          <w:rFonts w:ascii="Arial" w:eastAsia="Arial Unicode MS" w:hAnsi="Arial" w:cs="Arial"/>
          <w:b/>
          <w:color w:val="000000" w:themeColor="text1"/>
          <w:sz w:val="24"/>
          <w:szCs w:val="24"/>
        </w:rPr>
        <w:t>.</w:t>
      </w:r>
    </w:p>
    <w:p w14:paraId="142E0621" w14:textId="77777777" w:rsidR="00916880" w:rsidRPr="008E1227" w:rsidRDefault="00916880" w:rsidP="0039306F">
      <w:pPr>
        <w:spacing w:after="0" w:line="240" w:lineRule="auto"/>
        <w:jc w:val="both"/>
        <w:rPr>
          <w:rFonts w:ascii="Arial" w:eastAsia="Arial Unicode MS" w:hAnsi="Arial" w:cs="Arial"/>
          <w:bCs/>
          <w:sz w:val="24"/>
          <w:szCs w:val="24"/>
        </w:rPr>
      </w:pPr>
    </w:p>
    <w:p w14:paraId="44ADD975"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La presentación del </w:t>
      </w:r>
      <w:r>
        <w:rPr>
          <w:rFonts w:ascii="Arial" w:eastAsia="Arial Unicode MS" w:hAnsi="Arial" w:cs="Arial"/>
          <w:bCs/>
          <w:sz w:val="24"/>
          <w:szCs w:val="24"/>
        </w:rPr>
        <w:t>i</w:t>
      </w:r>
      <w:r w:rsidRPr="008E1227">
        <w:rPr>
          <w:rFonts w:ascii="Arial" w:eastAsia="Arial Unicode MS" w:hAnsi="Arial" w:cs="Arial"/>
          <w:bCs/>
          <w:sz w:val="24"/>
          <w:szCs w:val="24"/>
        </w:rPr>
        <w:t xml:space="preserve">nforme </w:t>
      </w:r>
      <w:r>
        <w:rPr>
          <w:rFonts w:ascii="Arial" w:eastAsia="Arial Unicode MS" w:hAnsi="Arial" w:cs="Arial"/>
          <w:bCs/>
          <w:sz w:val="24"/>
          <w:szCs w:val="24"/>
        </w:rPr>
        <w:t>ordinario</w:t>
      </w:r>
      <w:r w:rsidRPr="008E1227">
        <w:rPr>
          <w:rFonts w:ascii="Arial" w:eastAsia="Arial Unicode MS" w:hAnsi="Arial" w:cs="Arial"/>
          <w:bCs/>
          <w:sz w:val="24"/>
          <w:szCs w:val="24"/>
        </w:rPr>
        <w:t xml:space="preserve"> sobre el origen, monto y destino de los recursos </w:t>
      </w:r>
      <w:r>
        <w:rPr>
          <w:rFonts w:ascii="Arial" w:eastAsia="Arial Unicode MS" w:hAnsi="Arial" w:cs="Arial"/>
          <w:bCs/>
          <w:sz w:val="24"/>
          <w:szCs w:val="24"/>
        </w:rPr>
        <w:t>se realiza</w:t>
      </w:r>
      <w:r w:rsidRPr="008E1227">
        <w:rPr>
          <w:rFonts w:ascii="Arial" w:eastAsia="Arial Unicode MS" w:hAnsi="Arial" w:cs="Arial"/>
          <w:bCs/>
          <w:sz w:val="24"/>
          <w:szCs w:val="24"/>
        </w:rPr>
        <w:t xml:space="preserve"> a través del módulo de </w:t>
      </w:r>
      <w:r>
        <w:rPr>
          <w:rFonts w:ascii="Arial" w:eastAsia="Arial Unicode MS" w:hAnsi="Arial" w:cs="Arial"/>
          <w:bCs/>
          <w:sz w:val="24"/>
          <w:szCs w:val="24"/>
        </w:rPr>
        <w:t>I</w:t>
      </w:r>
      <w:r w:rsidRPr="008E1227">
        <w:rPr>
          <w:rFonts w:ascii="Arial" w:eastAsia="Arial Unicode MS" w:hAnsi="Arial" w:cs="Arial"/>
          <w:bCs/>
          <w:sz w:val="24"/>
          <w:szCs w:val="24"/>
        </w:rPr>
        <w:t>nformes del SIF, de acuerdo con lo establecido en el artículo 2</w:t>
      </w:r>
      <w:r>
        <w:rPr>
          <w:rFonts w:ascii="Arial" w:eastAsia="Arial Unicode MS" w:hAnsi="Arial" w:cs="Arial"/>
          <w:bCs/>
          <w:sz w:val="24"/>
          <w:szCs w:val="24"/>
        </w:rPr>
        <w:t>5</w:t>
      </w:r>
      <w:r w:rsidRPr="008E1227">
        <w:rPr>
          <w:rFonts w:ascii="Arial" w:eastAsia="Arial Unicode MS" w:hAnsi="Arial" w:cs="Arial"/>
          <w:bCs/>
          <w:sz w:val="24"/>
          <w:szCs w:val="24"/>
        </w:rPr>
        <w:t xml:space="preserve">5 del RF. En este sentido, </w:t>
      </w:r>
      <w:r>
        <w:rPr>
          <w:rFonts w:ascii="Arial" w:eastAsia="Arial Unicode MS" w:hAnsi="Arial" w:cs="Arial"/>
          <w:bCs/>
          <w:sz w:val="24"/>
          <w:szCs w:val="24"/>
        </w:rPr>
        <w:t>las personas obligadas</w:t>
      </w:r>
      <w:r w:rsidRPr="008E1227">
        <w:rPr>
          <w:rFonts w:ascii="Arial" w:eastAsia="Arial Unicode MS" w:hAnsi="Arial" w:cs="Arial"/>
          <w:bCs/>
          <w:sz w:val="24"/>
          <w:szCs w:val="24"/>
        </w:rPr>
        <w:t xml:space="preserve"> regulad</w:t>
      </w:r>
      <w:r>
        <w:rPr>
          <w:rFonts w:ascii="Arial" w:eastAsia="Arial Unicode MS" w:hAnsi="Arial" w:cs="Arial"/>
          <w:bCs/>
          <w:sz w:val="24"/>
          <w:szCs w:val="24"/>
        </w:rPr>
        <w:t>a</w:t>
      </w:r>
      <w:r w:rsidRPr="008E1227">
        <w:rPr>
          <w:rFonts w:ascii="Arial" w:eastAsia="Arial Unicode MS" w:hAnsi="Arial" w:cs="Arial"/>
          <w:bCs/>
          <w:sz w:val="24"/>
          <w:szCs w:val="24"/>
        </w:rPr>
        <w:t xml:space="preserve">s tendrán la obligación de </w:t>
      </w:r>
      <w:r>
        <w:rPr>
          <w:rFonts w:ascii="Arial" w:eastAsia="Arial Unicode MS" w:hAnsi="Arial" w:cs="Arial"/>
          <w:bCs/>
          <w:sz w:val="24"/>
          <w:szCs w:val="24"/>
        </w:rPr>
        <w:t xml:space="preserve">generar y </w:t>
      </w:r>
      <w:r w:rsidRPr="008E1227">
        <w:rPr>
          <w:rFonts w:ascii="Arial" w:eastAsia="Arial Unicode MS" w:hAnsi="Arial" w:cs="Arial"/>
          <w:bCs/>
          <w:sz w:val="24"/>
          <w:szCs w:val="24"/>
        </w:rPr>
        <w:t xml:space="preserve">presentar </w:t>
      </w:r>
      <w:r>
        <w:rPr>
          <w:rFonts w:ascii="Arial" w:eastAsia="Arial Unicode MS" w:hAnsi="Arial" w:cs="Arial"/>
          <w:bCs/>
          <w:sz w:val="24"/>
          <w:szCs w:val="24"/>
        </w:rPr>
        <w:t>el</w:t>
      </w:r>
      <w:r w:rsidRPr="008E1227">
        <w:rPr>
          <w:rFonts w:ascii="Arial" w:eastAsia="Arial Unicode MS" w:hAnsi="Arial" w:cs="Arial"/>
          <w:bCs/>
          <w:sz w:val="24"/>
          <w:szCs w:val="24"/>
        </w:rPr>
        <w:t xml:space="preserve"> informe </w:t>
      </w:r>
      <w:r>
        <w:rPr>
          <w:rFonts w:ascii="Arial" w:eastAsia="Arial Unicode MS" w:hAnsi="Arial" w:cs="Arial"/>
          <w:bCs/>
          <w:sz w:val="24"/>
          <w:szCs w:val="24"/>
        </w:rPr>
        <w:t>anual</w:t>
      </w:r>
      <w:r w:rsidRPr="008E1227">
        <w:rPr>
          <w:rFonts w:ascii="Arial" w:eastAsia="Arial Unicode MS" w:hAnsi="Arial" w:cs="Arial"/>
          <w:bCs/>
          <w:sz w:val="24"/>
          <w:szCs w:val="24"/>
        </w:rPr>
        <w:t xml:space="preserve"> conta</w:t>
      </w:r>
      <w:r>
        <w:rPr>
          <w:rFonts w:ascii="Arial" w:eastAsia="Arial Unicode MS" w:hAnsi="Arial" w:cs="Arial"/>
          <w:bCs/>
          <w:sz w:val="24"/>
          <w:szCs w:val="24"/>
        </w:rPr>
        <w:t>n</w:t>
      </w:r>
      <w:r w:rsidRPr="008E1227">
        <w:rPr>
          <w:rFonts w:ascii="Arial" w:eastAsia="Arial Unicode MS" w:hAnsi="Arial" w:cs="Arial"/>
          <w:bCs/>
          <w:sz w:val="24"/>
          <w:szCs w:val="24"/>
        </w:rPr>
        <w:t>do a partir del inicio de</w:t>
      </w:r>
      <w:r>
        <w:rPr>
          <w:rFonts w:ascii="Arial" w:eastAsia="Arial Unicode MS" w:hAnsi="Arial" w:cs="Arial"/>
          <w:bCs/>
          <w:sz w:val="24"/>
          <w:szCs w:val="24"/>
        </w:rPr>
        <w:t>l ejercicio o a partir de la aprobación de su registro como partido político</w:t>
      </w:r>
      <w:r w:rsidRPr="008E1227">
        <w:rPr>
          <w:rFonts w:ascii="Arial" w:eastAsia="Arial Unicode MS" w:hAnsi="Arial" w:cs="Arial"/>
          <w:bCs/>
          <w:sz w:val="24"/>
          <w:szCs w:val="24"/>
        </w:rPr>
        <w:t>. Por cada un</w:t>
      </w:r>
      <w:r>
        <w:rPr>
          <w:rFonts w:ascii="Arial" w:eastAsia="Arial Unicode MS" w:hAnsi="Arial" w:cs="Arial"/>
          <w:bCs/>
          <w:sz w:val="24"/>
          <w:szCs w:val="24"/>
        </w:rPr>
        <w:t>o de los partidos políticos</w:t>
      </w:r>
      <w:r w:rsidRPr="008E1227">
        <w:rPr>
          <w:rFonts w:ascii="Arial" w:eastAsia="Arial Unicode MS" w:hAnsi="Arial" w:cs="Arial"/>
          <w:bCs/>
          <w:sz w:val="24"/>
          <w:szCs w:val="24"/>
        </w:rPr>
        <w:t>, se debe presentar un informe especificando l</w:t>
      </w:r>
      <w:r>
        <w:rPr>
          <w:rFonts w:ascii="Arial" w:eastAsia="Arial Unicode MS" w:hAnsi="Arial" w:cs="Arial"/>
          <w:bCs/>
          <w:sz w:val="24"/>
          <w:szCs w:val="24"/>
        </w:rPr>
        <w:t>a totalidad de los ingresos obtenidos y de los</w:t>
      </w:r>
      <w:r w:rsidRPr="008E1227">
        <w:rPr>
          <w:rFonts w:ascii="Arial" w:eastAsia="Arial Unicode MS" w:hAnsi="Arial" w:cs="Arial"/>
          <w:bCs/>
          <w:sz w:val="24"/>
          <w:szCs w:val="24"/>
        </w:rPr>
        <w:t xml:space="preserve"> </w:t>
      </w:r>
      <w:r>
        <w:rPr>
          <w:rFonts w:ascii="Arial" w:eastAsia="Arial Unicode MS" w:hAnsi="Arial" w:cs="Arial"/>
          <w:bCs/>
          <w:sz w:val="24"/>
          <w:szCs w:val="24"/>
        </w:rPr>
        <w:t>egresos realizados</w:t>
      </w:r>
      <w:r w:rsidRPr="008E1227">
        <w:rPr>
          <w:rFonts w:ascii="Arial" w:eastAsia="Arial Unicode MS" w:hAnsi="Arial" w:cs="Arial"/>
          <w:bCs/>
          <w:sz w:val="24"/>
          <w:szCs w:val="24"/>
        </w:rPr>
        <w:t xml:space="preserve">, </w:t>
      </w:r>
      <w:r>
        <w:rPr>
          <w:rFonts w:ascii="Arial" w:eastAsia="Arial Unicode MS" w:hAnsi="Arial" w:cs="Arial"/>
          <w:bCs/>
          <w:sz w:val="24"/>
          <w:szCs w:val="24"/>
        </w:rPr>
        <w:t>asimismo deberán remitir la documentación adjunta al Informe</w:t>
      </w:r>
      <w:r w:rsidRPr="008E1227">
        <w:rPr>
          <w:rFonts w:ascii="Arial" w:eastAsia="Arial Unicode MS" w:hAnsi="Arial" w:cs="Arial"/>
          <w:bCs/>
          <w:sz w:val="24"/>
          <w:szCs w:val="24"/>
        </w:rPr>
        <w:t xml:space="preserve">, según lo establecido </w:t>
      </w:r>
      <w:r>
        <w:rPr>
          <w:rFonts w:ascii="Arial" w:eastAsia="Arial Unicode MS" w:hAnsi="Arial" w:cs="Arial"/>
          <w:bCs/>
          <w:sz w:val="24"/>
          <w:szCs w:val="24"/>
        </w:rPr>
        <w:t xml:space="preserve">en </w:t>
      </w:r>
      <w:r w:rsidRPr="008E1227">
        <w:rPr>
          <w:rFonts w:ascii="Arial" w:eastAsia="Arial Unicode MS" w:hAnsi="Arial" w:cs="Arial"/>
          <w:bCs/>
          <w:sz w:val="24"/>
          <w:szCs w:val="24"/>
        </w:rPr>
        <w:t>los artículos 2</w:t>
      </w:r>
      <w:r>
        <w:rPr>
          <w:rFonts w:ascii="Arial" w:eastAsia="Arial Unicode MS" w:hAnsi="Arial" w:cs="Arial"/>
          <w:bCs/>
          <w:sz w:val="24"/>
          <w:szCs w:val="24"/>
        </w:rPr>
        <w:t>56</w:t>
      </w:r>
      <w:r w:rsidRPr="008E1227">
        <w:rPr>
          <w:rFonts w:ascii="Arial" w:eastAsia="Arial Unicode MS" w:hAnsi="Arial" w:cs="Arial"/>
          <w:bCs/>
          <w:sz w:val="24"/>
          <w:szCs w:val="24"/>
        </w:rPr>
        <w:t xml:space="preserve"> y 2</w:t>
      </w:r>
      <w:r>
        <w:rPr>
          <w:rFonts w:ascii="Arial" w:eastAsia="Arial Unicode MS" w:hAnsi="Arial" w:cs="Arial"/>
          <w:bCs/>
          <w:sz w:val="24"/>
          <w:szCs w:val="24"/>
        </w:rPr>
        <w:t>57</w:t>
      </w:r>
      <w:r w:rsidRPr="008E1227">
        <w:rPr>
          <w:rFonts w:ascii="Arial" w:eastAsia="Arial Unicode MS" w:hAnsi="Arial" w:cs="Arial"/>
          <w:bCs/>
          <w:sz w:val="24"/>
          <w:szCs w:val="24"/>
        </w:rPr>
        <w:t xml:space="preserve"> del RF.</w:t>
      </w:r>
    </w:p>
    <w:p w14:paraId="5C7C438E" w14:textId="77777777" w:rsidR="00916880" w:rsidRPr="008E1227" w:rsidRDefault="00916880" w:rsidP="0039306F">
      <w:pPr>
        <w:spacing w:after="0" w:line="240" w:lineRule="auto"/>
        <w:jc w:val="both"/>
        <w:rPr>
          <w:rFonts w:ascii="Arial" w:eastAsia="Arial Unicode MS" w:hAnsi="Arial" w:cs="Arial"/>
          <w:bCs/>
          <w:sz w:val="24"/>
          <w:szCs w:val="24"/>
        </w:rPr>
      </w:pPr>
    </w:p>
    <w:p w14:paraId="26388790"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Es importante mencionar que, a través del SIF, se cumple con la obligación de presentar los informes correspondientes al </w:t>
      </w:r>
      <w:r>
        <w:rPr>
          <w:rFonts w:ascii="Arial" w:eastAsia="Arial Unicode MS" w:hAnsi="Arial" w:cs="Arial"/>
          <w:bCs/>
          <w:sz w:val="24"/>
          <w:szCs w:val="24"/>
        </w:rPr>
        <w:t>ejercicio</w:t>
      </w:r>
      <w:r w:rsidRPr="008E1227">
        <w:rPr>
          <w:rFonts w:ascii="Arial" w:eastAsia="Arial Unicode MS" w:hAnsi="Arial" w:cs="Arial"/>
          <w:bCs/>
          <w:sz w:val="24"/>
          <w:szCs w:val="24"/>
        </w:rPr>
        <w:t xml:space="preserve"> </w:t>
      </w:r>
      <w:r>
        <w:rPr>
          <w:rFonts w:ascii="Arial" w:eastAsia="Arial Unicode MS" w:hAnsi="Arial" w:cs="Arial"/>
          <w:bCs/>
          <w:sz w:val="24"/>
          <w:szCs w:val="24"/>
        </w:rPr>
        <w:t>Ordinario</w:t>
      </w:r>
      <w:r w:rsidRPr="008E1227">
        <w:rPr>
          <w:rFonts w:ascii="Arial" w:eastAsia="Arial Unicode MS" w:hAnsi="Arial" w:cs="Arial"/>
          <w:bCs/>
          <w:sz w:val="24"/>
          <w:szCs w:val="24"/>
        </w:rPr>
        <w:t xml:space="preserve"> aplicable a los partidos políticos, considerando que</w:t>
      </w:r>
      <w:r>
        <w:rPr>
          <w:rFonts w:ascii="Arial" w:eastAsia="Arial Unicode MS" w:hAnsi="Arial" w:cs="Arial"/>
          <w:bCs/>
          <w:sz w:val="24"/>
          <w:szCs w:val="24"/>
        </w:rPr>
        <w:t>,</w:t>
      </w:r>
      <w:r w:rsidRPr="008E1227">
        <w:rPr>
          <w:rFonts w:ascii="Arial" w:eastAsia="Arial Unicode MS" w:hAnsi="Arial" w:cs="Arial"/>
          <w:bCs/>
          <w:sz w:val="24"/>
          <w:szCs w:val="24"/>
        </w:rPr>
        <w:t xml:space="preserve"> la omisión de la presentación de </w:t>
      </w:r>
      <w:proofErr w:type="gramStart"/>
      <w:r>
        <w:rPr>
          <w:rFonts w:ascii="Arial" w:eastAsia="Arial Unicode MS" w:hAnsi="Arial" w:cs="Arial"/>
          <w:bCs/>
          <w:sz w:val="24"/>
          <w:szCs w:val="24"/>
        </w:rPr>
        <w:t>éstos,</w:t>
      </w:r>
      <w:proofErr w:type="gramEnd"/>
      <w:r w:rsidRPr="008E1227">
        <w:rPr>
          <w:rFonts w:ascii="Arial" w:eastAsia="Arial Unicode MS" w:hAnsi="Arial" w:cs="Arial"/>
          <w:bCs/>
          <w:sz w:val="24"/>
          <w:szCs w:val="24"/>
        </w:rPr>
        <w:t xml:space="preserve"> constituye una infracción que </w:t>
      </w:r>
      <w:r>
        <w:rPr>
          <w:rFonts w:ascii="Arial" w:eastAsia="Arial Unicode MS" w:hAnsi="Arial" w:cs="Arial"/>
          <w:bCs/>
          <w:sz w:val="24"/>
          <w:szCs w:val="24"/>
        </w:rPr>
        <w:t>implica</w:t>
      </w:r>
      <w:r w:rsidRPr="008E1227">
        <w:rPr>
          <w:rFonts w:ascii="Arial" w:eastAsia="Arial Unicode MS" w:hAnsi="Arial" w:cs="Arial"/>
          <w:bCs/>
          <w:sz w:val="24"/>
          <w:szCs w:val="24"/>
        </w:rPr>
        <w:t xml:space="preserve"> una sanción conforme a la normativa.</w:t>
      </w:r>
    </w:p>
    <w:p w14:paraId="61B56525" w14:textId="77777777" w:rsidR="00916880" w:rsidRPr="008E1227" w:rsidRDefault="00916880" w:rsidP="0039306F">
      <w:pPr>
        <w:spacing w:after="0" w:line="240" w:lineRule="auto"/>
        <w:jc w:val="both"/>
        <w:rPr>
          <w:rFonts w:ascii="Arial" w:eastAsia="Arial Unicode MS" w:hAnsi="Arial" w:cs="Arial"/>
          <w:bCs/>
          <w:sz w:val="24"/>
          <w:szCs w:val="24"/>
        </w:rPr>
      </w:pPr>
    </w:p>
    <w:p w14:paraId="06F62160" w14:textId="77777777" w:rsidR="00916880" w:rsidRPr="00A934FF"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F24080">
        <w:rPr>
          <w:rFonts w:ascii="Arial" w:eastAsia="Arial Unicode MS" w:hAnsi="Arial" w:cs="Arial"/>
          <w:bCs/>
          <w:sz w:val="24"/>
          <w:szCs w:val="24"/>
        </w:rPr>
        <w:lastRenderedPageBreak/>
        <w:t>La</w:t>
      </w:r>
      <w:r>
        <w:rPr>
          <w:rFonts w:ascii="Arial" w:eastAsia="Arial Unicode MS" w:hAnsi="Arial" w:cs="Arial"/>
          <w:bCs/>
          <w:sz w:val="24"/>
          <w:szCs w:val="24"/>
        </w:rPr>
        <w:t>s personas obligadas</w:t>
      </w:r>
      <w:r w:rsidRPr="00F24080">
        <w:rPr>
          <w:rFonts w:ascii="Arial" w:eastAsia="Arial Unicode MS" w:hAnsi="Arial" w:cs="Arial"/>
          <w:bCs/>
          <w:sz w:val="24"/>
          <w:szCs w:val="24"/>
        </w:rPr>
        <w:t xml:space="preserve"> </w:t>
      </w:r>
      <w:r>
        <w:rPr>
          <w:rFonts w:ascii="Arial" w:eastAsia="Arial Unicode MS" w:hAnsi="Arial" w:cs="Arial"/>
          <w:bCs/>
          <w:sz w:val="24"/>
          <w:szCs w:val="24"/>
        </w:rPr>
        <w:t xml:space="preserve">deberán </w:t>
      </w:r>
      <w:r w:rsidRPr="00F24080">
        <w:rPr>
          <w:rFonts w:ascii="Arial" w:eastAsia="Arial Unicode MS" w:hAnsi="Arial" w:cs="Arial"/>
          <w:bCs/>
          <w:sz w:val="24"/>
          <w:szCs w:val="24"/>
        </w:rPr>
        <w:t>genera</w:t>
      </w:r>
      <w:r>
        <w:rPr>
          <w:rFonts w:ascii="Arial" w:eastAsia="Arial Unicode MS" w:hAnsi="Arial" w:cs="Arial"/>
          <w:bCs/>
          <w:sz w:val="24"/>
          <w:szCs w:val="24"/>
        </w:rPr>
        <w:t xml:space="preserve">r y presentar mediante </w:t>
      </w:r>
      <w:r w:rsidRPr="00F24080">
        <w:rPr>
          <w:rFonts w:ascii="Arial" w:eastAsia="Arial Unicode MS" w:hAnsi="Arial" w:cs="Arial"/>
          <w:bCs/>
          <w:sz w:val="24"/>
          <w:szCs w:val="24"/>
        </w:rPr>
        <w:t xml:space="preserve">el </w:t>
      </w:r>
      <w:r>
        <w:rPr>
          <w:rFonts w:ascii="Arial" w:eastAsia="Arial Unicode MS" w:hAnsi="Arial" w:cs="Arial"/>
          <w:bCs/>
          <w:sz w:val="24"/>
          <w:szCs w:val="24"/>
        </w:rPr>
        <w:t xml:space="preserve">SIF los </w:t>
      </w:r>
      <w:r w:rsidRPr="00F24080">
        <w:rPr>
          <w:rFonts w:ascii="Arial" w:eastAsia="Arial Unicode MS" w:hAnsi="Arial" w:cs="Arial"/>
          <w:bCs/>
          <w:sz w:val="24"/>
          <w:szCs w:val="24"/>
        </w:rPr>
        <w:t>informe</w:t>
      </w:r>
      <w:r>
        <w:rPr>
          <w:rFonts w:ascii="Arial" w:eastAsia="Arial Unicode MS" w:hAnsi="Arial" w:cs="Arial"/>
          <w:bCs/>
          <w:sz w:val="24"/>
          <w:szCs w:val="24"/>
        </w:rPr>
        <w:t>s anuales y trimestrales</w:t>
      </w:r>
      <w:r w:rsidRPr="00F24080">
        <w:rPr>
          <w:rFonts w:ascii="Arial" w:eastAsia="Arial Unicode MS" w:hAnsi="Arial" w:cs="Arial"/>
          <w:bCs/>
          <w:sz w:val="24"/>
          <w:szCs w:val="24"/>
        </w:rPr>
        <w:t xml:space="preserve">, </w:t>
      </w:r>
      <w:r w:rsidRPr="00F24080">
        <w:rPr>
          <w:rFonts w:ascii="Arial" w:hAnsi="Arial" w:cs="Arial"/>
          <w:color w:val="000000"/>
          <w:sz w:val="24"/>
          <w:szCs w:val="24"/>
        </w:rPr>
        <w:t xml:space="preserve">para lo cual, deberá ser utilizada </w:t>
      </w:r>
      <w:r w:rsidRPr="00F24080">
        <w:rPr>
          <w:rFonts w:ascii="Arial" w:hAnsi="Arial" w:cs="Arial"/>
          <w:sz w:val="24"/>
          <w:szCs w:val="24"/>
        </w:rPr>
        <w:t xml:space="preserve">la </w:t>
      </w:r>
      <w:proofErr w:type="spellStart"/>
      <w:proofErr w:type="gramStart"/>
      <w:r w:rsidRPr="00F24080">
        <w:rPr>
          <w:rFonts w:ascii="Arial" w:hAnsi="Arial" w:cs="Arial"/>
          <w:b/>
          <w:sz w:val="24"/>
          <w:szCs w:val="24"/>
        </w:rPr>
        <w:t>e.firma</w:t>
      </w:r>
      <w:proofErr w:type="spellEnd"/>
      <w:proofErr w:type="gramEnd"/>
      <w:r w:rsidRPr="00F24080">
        <w:rPr>
          <w:rFonts w:ascii="Arial" w:hAnsi="Arial" w:cs="Arial"/>
          <w:b/>
          <w:sz w:val="24"/>
          <w:szCs w:val="24"/>
        </w:rPr>
        <w:t xml:space="preserve"> vigente</w:t>
      </w:r>
      <w:r w:rsidRPr="00F24080">
        <w:rPr>
          <w:rFonts w:ascii="Arial" w:hAnsi="Arial" w:cs="Arial"/>
          <w:sz w:val="24"/>
          <w:szCs w:val="24"/>
        </w:rPr>
        <w:t xml:space="preserve"> de</w:t>
      </w:r>
      <w:r>
        <w:rPr>
          <w:rFonts w:ascii="Arial" w:hAnsi="Arial" w:cs="Arial"/>
          <w:sz w:val="24"/>
          <w:szCs w:val="24"/>
        </w:rPr>
        <w:t xml:space="preserve"> </w:t>
      </w:r>
      <w:r w:rsidRPr="00F24080">
        <w:rPr>
          <w:rFonts w:ascii="Arial" w:hAnsi="Arial" w:cs="Arial"/>
          <w:sz w:val="24"/>
          <w:szCs w:val="24"/>
        </w:rPr>
        <w:t>l</w:t>
      </w:r>
      <w:r>
        <w:rPr>
          <w:rFonts w:ascii="Arial" w:hAnsi="Arial" w:cs="Arial"/>
          <w:sz w:val="24"/>
          <w:szCs w:val="24"/>
        </w:rPr>
        <w:t>a persona</w:t>
      </w:r>
      <w:r w:rsidRPr="00F24080">
        <w:rPr>
          <w:rFonts w:ascii="Arial" w:hAnsi="Arial" w:cs="Arial"/>
          <w:sz w:val="24"/>
          <w:szCs w:val="24"/>
        </w:rPr>
        <w:t xml:space="preserve"> </w:t>
      </w:r>
      <w:r>
        <w:rPr>
          <w:rFonts w:ascii="Arial" w:hAnsi="Arial" w:cs="Arial"/>
          <w:sz w:val="24"/>
          <w:szCs w:val="24"/>
        </w:rPr>
        <w:t>r</w:t>
      </w:r>
      <w:r w:rsidRPr="00F24080">
        <w:rPr>
          <w:rFonts w:ascii="Arial" w:hAnsi="Arial" w:cs="Arial"/>
          <w:sz w:val="24"/>
          <w:szCs w:val="24"/>
        </w:rPr>
        <w:t xml:space="preserve">esponsable de </w:t>
      </w:r>
      <w:r>
        <w:rPr>
          <w:rFonts w:ascii="Arial" w:hAnsi="Arial" w:cs="Arial"/>
          <w:sz w:val="24"/>
          <w:szCs w:val="24"/>
        </w:rPr>
        <w:t>f</w:t>
      </w:r>
      <w:r w:rsidRPr="00F24080">
        <w:rPr>
          <w:rFonts w:ascii="Arial" w:hAnsi="Arial" w:cs="Arial"/>
          <w:sz w:val="24"/>
          <w:szCs w:val="24"/>
        </w:rPr>
        <w:t>inanzas asignad</w:t>
      </w:r>
      <w:r>
        <w:rPr>
          <w:rFonts w:ascii="Arial" w:hAnsi="Arial" w:cs="Arial"/>
          <w:sz w:val="24"/>
          <w:szCs w:val="24"/>
        </w:rPr>
        <w:t>a</w:t>
      </w:r>
      <w:r w:rsidRPr="00F24080">
        <w:rPr>
          <w:rFonts w:ascii="Arial" w:hAnsi="Arial" w:cs="Arial"/>
          <w:sz w:val="24"/>
          <w:szCs w:val="24"/>
        </w:rPr>
        <w:t>, atendiendo a lo dispuesto en los artículos 40</w:t>
      </w:r>
      <w:r>
        <w:rPr>
          <w:rFonts w:ascii="Arial" w:hAnsi="Arial" w:cs="Arial"/>
          <w:sz w:val="24"/>
          <w:szCs w:val="24"/>
        </w:rPr>
        <w:t>,</w:t>
      </w:r>
      <w:r w:rsidRPr="00F24080">
        <w:rPr>
          <w:rFonts w:ascii="Arial" w:hAnsi="Arial" w:cs="Arial"/>
          <w:sz w:val="24"/>
          <w:szCs w:val="24"/>
        </w:rPr>
        <w:t xml:space="preserve"> numeral 1, párrafo primero y 235, numeral 2 del R</w:t>
      </w:r>
      <w:r>
        <w:rPr>
          <w:rFonts w:ascii="Arial" w:hAnsi="Arial" w:cs="Arial"/>
          <w:sz w:val="24"/>
          <w:szCs w:val="24"/>
        </w:rPr>
        <w:t>F,</w:t>
      </w:r>
      <w:r w:rsidRPr="00F24080">
        <w:rPr>
          <w:rFonts w:ascii="Arial" w:eastAsia="Arial Unicode MS" w:hAnsi="Arial" w:cs="Arial"/>
          <w:bCs/>
          <w:sz w:val="24"/>
          <w:szCs w:val="24"/>
        </w:rPr>
        <w:t xml:space="preserve"> </w:t>
      </w:r>
      <w:r>
        <w:rPr>
          <w:rFonts w:ascii="Arial" w:eastAsia="Arial Unicode MS" w:hAnsi="Arial" w:cs="Arial"/>
          <w:bCs/>
          <w:sz w:val="24"/>
          <w:szCs w:val="24"/>
        </w:rPr>
        <w:t xml:space="preserve">tras la presentación, el sistema generará </w:t>
      </w:r>
      <w:r w:rsidRPr="00F24080">
        <w:rPr>
          <w:rFonts w:ascii="Arial" w:eastAsia="Arial Unicode MS" w:hAnsi="Arial" w:cs="Arial"/>
          <w:bCs/>
          <w:sz w:val="24"/>
          <w:szCs w:val="24"/>
        </w:rPr>
        <w:t xml:space="preserve">los siguientes documentos: </w:t>
      </w:r>
      <w:r>
        <w:rPr>
          <w:rFonts w:ascii="Arial" w:eastAsia="Arial Unicode MS" w:hAnsi="Arial" w:cs="Arial"/>
          <w:bCs/>
          <w:sz w:val="24"/>
          <w:szCs w:val="24"/>
        </w:rPr>
        <w:t>Informe, A</w:t>
      </w:r>
      <w:r w:rsidRPr="00F24080">
        <w:rPr>
          <w:rFonts w:ascii="Arial" w:eastAsia="Arial Unicode MS" w:hAnsi="Arial" w:cs="Arial"/>
          <w:bCs/>
          <w:sz w:val="24"/>
          <w:szCs w:val="24"/>
        </w:rPr>
        <w:t xml:space="preserve">cuse </w:t>
      </w:r>
      <w:r>
        <w:rPr>
          <w:rFonts w:ascii="Arial" w:eastAsia="Arial Unicode MS" w:hAnsi="Arial" w:cs="Arial"/>
          <w:bCs/>
          <w:sz w:val="24"/>
          <w:szCs w:val="24"/>
        </w:rPr>
        <w:t>y Anexo de Otros Ingresos y Otros Gastos.</w:t>
      </w:r>
      <w:r w:rsidRPr="00F24080">
        <w:rPr>
          <w:rFonts w:ascii="Arial" w:eastAsia="Arial Unicode MS" w:hAnsi="Arial" w:cs="Arial"/>
          <w:bCs/>
          <w:sz w:val="24"/>
          <w:szCs w:val="24"/>
        </w:rPr>
        <w:t xml:space="preserve"> </w:t>
      </w:r>
    </w:p>
    <w:p w14:paraId="2B6B06B0" w14:textId="77777777" w:rsidR="00916880" w:rsidRPr="008E1227" w:rsidRDefault="00916880" w:rsidP="0039306F">
      <w:pPr>
        <w:spacing w:after="0" w:line="240" w:lineRule="auto"/>
        <w:jc w:val="both"/>
        <w:rPr>
          <w:rFonts w:ascii="Arial" w:eastAsia="Arial Unicode MS" w:hAnsi="Arial" w:cs="Arial"/>
          <w:bCs/>
          <w:sz w:val="24"/>
          <w:szCs w:val="24"/>
        </w:rPr>
      </w:pPr>
    </w:p>
    <w:p w14:paraId="43EC6B39"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De igual manera, los reportes generados automáticamente son los siguientes: </w:t>
      </w:r>
      <w:r>
        <w:rPr>
          <w:rFonts w:ascii="Arial" w:eastAsia="Arial Unicode MS" w:hAnsi="Arial" w:cs="Arial"/>
          <w:bCs/>
          <w:sz w:val="24"/>
          <w:szCs w:val="24"/>
        </w:rPr>
        <w:t>Reporte de Diario, Reporte de Mayor, B</w:t>
      </w:r>
      <w:r w:rsidRPr="008E1227">
        <w:rPr>
          <w:rFonts w:ascii="Arial" w:eastAsia="Arial Unicode MS" w:hAnsi="Arial" w:cs="Arial"/>
          <w:bCs/>
          <w:sz w:val="24"/>
          <w:szCs w:val="24"/>
        </w:rPr>
        <w:t xml:space="preserve">alanza de comprobación a nivel auxiliar, </w:t>
      </w:r>
      <w:r>
        <w:rPr>
          <w:rFonts w:ascii="Arial" w:eastAsia="Arial Unicode MS" w:hAnsi="Arial" w:cs="Arial"/>
          <w:bCs/>
          <w:sz w:val="24"/>
          <w:szCs w:val="24"/>
        </w:rPr>
        <w:t>Estado de Actividades, Estado de Posición Financiera y el R</w:t>
      </w:r>
      <w:r w:rsidRPr="008E1227">
        <w:rPr>
          <w:rFonts w:ascii="Arial" w:eastAsia="Arial Unicode MS" w:hAnsi="Arial" w:cs="Arial"/>
          <w:bCs/>
          <w:sz w:val="24"/>
          <w:szCs w:val="24"/>
        </w:rPr>
        <w:t>eporte de cuentas afectables al informe</w:t>
      </w:r>
      <w:r>
        <w:rPr>
          <w:rFonts w:ascii="Arial" w:eastAsia="Arial Unicode MS" w:hAnsi="Arial" w:cs="Arial"/>
          <w:bCs/>
          <w:sz w:val="24"/>
          <w:szCs w:val="24"/>
        </w:rPr>
        <w:t>.</w:t>
      </w:r>
    </w:p>
    <w:p w14:paraId="5FDA4904" w14:textId="77777777" w:rsidR="00916880" w:rsidRPr="008E1227" w:rsidRDefault="00916880" w:rsidP="0039306F">
      <w:pPr>
        <w:spacing w:after="0" w:line="240" w:lineRule="auto"/>
        <w:jc w:val="both"/>
        <w:rPr>
          <w:rFonts w:ascii="Arial" w:eastAsia="Arial Unicode MS" w:hAnsi="Arial" w:cs="Arial"/>
          <w:bCs/>
          <w:sz w:val="24"/>
          <w:szCs w:val="24"/>
        </w:rPr>
      </w:pPr>
    </w:p>
    <w:p w14:paraId="542FFA17"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A continuación, se describen brevemente l</w:t>
      </w:r>
      <w:r>
        <w:rPr>
          <w:rFonts w:ascii="Arial" w:eastAsia="Arial Unicode MS" w:hAnsi="Arial" w:cs="Arial"/>
          <w:bCs/>
          <w:sz w:val="24"/>
          <w:szCs w:val="24"/>
        </w:rPr>
        <w:t>o</w:t>
      </w:r>
      <w:r w:rsidRPr="008E1227">
        <w:rPr>
          <w:rFonts w:ascii="Arial" w:eastAsia="Arial Unicode MS" w:hAnsi="Arial" w:cs="Arial"/>
          <w:bCs/>
          <w:sz w:val="24"/>
          <w:szCs w:val="24"/>
        </w:rPr>
        <w:t xml:space="preserve">s </w:t>
      </w:r>
      <w:r>
        <w:rPr>
          <w:rFonts w:ascii="Arial" w:eastAsia="Arial Unicode MS" w:hAnsi="Arial" w:cs="Arial"/>
          <w:bCs/>
          <w:sz w:val="24"/>
          <w:szCs w:val="24"/>
        </w:rPr>
        <w:t>apartados</w:t>
      </w:r>
      <w:r w:rsidRPr="008E1227">
        <w:rPr>
          <w:rFonts w:ascii="Arial" w:eastAsia="Arial Unicode MS" w:hAnsi="Arial" w:cs="Arial"/>
          <w:bCs/>
          <w:sz w:val="24"/>
          <w:szCs w:val="24"/>
        </w:rPr>
        <w:t xml:space="preserve"> con l</w:t>
      </w:r>
      <w:r>
        <w:rPr>
          <w:rFonts w:ascii="Arial" w:eastAsia="Arial Unicode MS" w:hAnsi="Arial" w:cs="Arial"/>
          <w:bCs/>
          <w:sz w:val="24"/>
          <w:szCs w:val="24"/>
        </w:rPr>
        <w:t>o</w:t>
      </w:r>
      <w:r w:rsidRPr="008E1227">
        <w:rPr>
          <w:rFonts w:ascii="Arial" w:eastAsia="Arial Unicode MS" w:hAnsi="Arial" w:cs="Arial"/>
          <w:bCs/>
          <w:sz w:val="24"/>
          <w:szCs w:val="24"/>
        </w:rPr>
        <w:t xml:space="preserve">s que cuenta este módulo: </w:t>
      </w:r>
    </w:p>
    <w:p w14:paraId="4F9A23D0" w14:textId="77777777" w:rsidR="00916880" w:rsidRPr="008E1227" w:rsidRDefault="00916880" w:rsidP="0039306F">
      <w:pPr>
        <w:spacing w:after="0" w:line="240" w:lineRule="auto"/>
        <w:jc w:val="both"/>
        <w:rPr>
          <w:rFonts w:ascii="Arial" w:eastAsia="Arial Unicode MS" w:hAnsi="Arial" w:cs="Arial"/>
          <w:bCs/>
          <w:sz w:val="24"/>
          <w:szCs w:val="24"/>
        </w:rPr>
      </w:pPr>
    </w:p>
    <w:p w14:paraId="675CCC22" w14:textId="77777777" w:rsidR="00916880" w:rsidRPr="008E1227" w:rsidRDefault="00916880" w:rsidP="0039306F">
      <w:pPr>
        <w:pStyle w:val="Prrafodelista"/>
        <w:numPr>
          <w:ilvl w:val="0"/>
          <w:numId w:val="4"/>
        </w:numPr>
        <w:spacing w:after="0" w:line="240" w:lineRule="auto"/>
        <w:ind w:left="0" w:firstLine="0"/>
        <w:jc w:val="both"/>
        <w:rPr>
          <w:rFonts w:ascii="Arial" w:eastAsia="Arial Unicode MS" w:hAnsi="Arial" w:cs="Arial"/>
          <w:bCs/>
          <w:sz w:val="24"/>
          <w:szCs w:val="24"/>
        </w:rPr>
      </w:pPr>
      <w:r w:rsidRPr="008E1227">
        <w:rPr>
          <w:rFonts w:ascii="Arial" w:eastAsia="Arial Unicode MS" w:hAnsi="Arial" w:cs="Arial"/>
          <w:bCs/>
          <w:sz w:val="24"/>
          <w:szCs w:val="24"/>
        </w:rPr>
        <w:t xml:space="preserve">Documentación </w:t>
      </w:r>
      <w:r>
        <w:rPr>
          <w:rFonts w:ascii="Arial" w:eastAsia="Arial Unicode MS" w:hAnsi="Arial" w:cs="Arial"/>
          <w:bCs/>
          <w:sz w:val="24"/>
          <w:szCs w:val="24"/>
        </w:rPr>
        <w:t>A</w:t>
      </w:r>
      <w:r w:rsidRPr="008E1227">
        <w:rPr>
          <w:rFonts w:ascii="Arial" w:eastAsia="Arial Unicode MS" w:hAnsi="Arial" w:cs="Arial"/>
          <w:bCs/>
          <w:sz w:val="24"/>
          <w:szCs w:val="24"/>
        </w:rPr>
        <w:t xml:space="preserve">djunta </w:t>
      </w:r>
      <w:r>
        <w:rPr>
          <w:rFonts w:ascii="Arial" w:eastAsia="Arial Unicode MS" w:hAnsi="Arial" w:cs="Arial"/>
          <w:bCs/>
          <w:sz w:val="24"/>
          <w:szCs w:val="24"/>
        </w:rPr>
        <w:t>de</w:t>
      </w:r>
      <w:r w:rsidRPr="008E1227">
        <w:rPr>
          <w:rFonts w:ascii="Arial" w:eastAsia="Arial Unicode MS" w:hAnsi="Arial" w:cs="Arial"/>
          <w:bCs/>
          <w:sz w:val="24"/>
          <w:szCs w:val="24"/>
        </w:rPr>
        <w:t>l informe: En est</w:t>
      </w:r>
      <w:r>
        <w:rPr>
          <w:rFonts w:ascii="Arial" w:eastAsia="Arial Unicode MS" w:hAnsi="Arial" w:cs="Arial"/>
          <w:bCs/>
          <w:sz w:val="24"/>
          <w:szCs w:val="24"/>
        </w:rPr>
        <w:t>e apartado se</w:t>
      </w:r>
      <w:r w:rsidRPr="008E1227">
        <w:rPr>
          <w:rFonts w:ascii="Arial" w:eastAsia="Arial Unicode MS" w:hAnsi="Arial" w:cs="Arial"/>
          <w:bCs/>
          <w:sz w:val="24"/>
          <w:szCs w:val="24"/>
        </w:rPr>
        <w:t xml:space="preserve"> deberá </w:t>
      </w:r>
      <w:r>
        <w:rPr>
          <w:rFonts w:ascii="Arial" w:eastAsia="Arial Unicode MS" w:hAnsi="Arial" w:cs="Arial"/>
          <w:bCs/>
          <w:sz w:val="24"/>
          <w:szCs w:val="24"/>
        </w:rPr>
        <w:t>adjuntar</w:t>
      </w:r>
      <w:r w:rsidRPr="008E1227">
        <w:rPr>
          <w:rFonts w:ascii="Arial" w:eastAsia="Arial Unicode MS" w:hAnsi="Arial" w:cs="Arial"/>
          <w:bCs/>
          <w:sz w:val="24"/>
          <w:szCs w:val="24"/>
        </w:rPr>
        <w:t xml:space="preserve"> la documentación soporte </w:t>
      </w:r>
      <w:r>
        <w:rPr>
          <w:rFonts w:ascii="Arial" w:eastAsia="Arial Unicode MS" w:hAnsi="Arial" w:cs="Arial"/>
          <w:bCs/>
          <w:sz w:val="24"/>
          <w:szCs w:val="24"/>
        </w:rPr>
        <w:t>en las clasificaciones habilitadas que no son de índole contable, cabe señalar que, en cada clasificación se pueden adjuntar hasta 600 MB.</w:t>
      </w:r>
    </w:p>
    <w:p w14:paraId="6E1031EE"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7E5861C8" w14:textId="77777777" w:rsidR="00916880" w:rsidRPr="008E1227" w:rsidRDefault="00916880" w:rsidP="0039306F">
      <w:pPr>
        <w:pStyle w:val="Prrafodelista"/>
        <w:numPr>
          <w:ilvl w:val="0"/>
          <w:numId w:val="4"/>
        </w:numPr>
        <w:spacing w:after="0" w:line="240" w:lineRule="auto"/>
        <w:ind w:left="0" w:firstLine="0"/>
        <w:jc w:val="both"/>
        <w:rPr>
          <w:rFonts w:ascii="Arial" w:eastAsia="Arial Unicode MS" w:hAnsi="Arial" w:cs="Arial"/>
          <w:bCs/>
          <w:sz w:val="24"/>
          <w:szCs w:val="24"/>
        </w:rPr>
      </w:pPr>
      <w:r w:rsidRPr="008E1227">
        <w:rPr>
          <w:rFonts w:ascii="Arial" w:eastAsia="Arial Unicode MS" w:hAnsi="Arial" w:cs="Arial"/>
          <w:bCs/>
          <w:sz w:val="24"/>
          <w:szCs w:val="24"/>
        </w:rPr>
        <w:t xml:space="preserve">Vista </w:t>
      </w:r>
      <w:r>
        <w:rPr>
          <w:rFonts w:ascii="Arial" w:eastAsia="Arial Unicode MS" w:hAnsi="Arial" w:cs="Arial"/>
          <w:bCs/>
          <w:sz w:val="24"/>
          <w:szCs w:val="24"/>
        </w:rPr>
        <w:t>P</w:t>
      </w:r>
      <w:r w:rsidRPr="008E1227">
        <w:rPr>
          <w:rFonts w:ascii="Arial" w:eastAsia="Arial Unicode MS" w:hAnsi="Arial" w:cs="Arial"/>
          <w:bCs/>
          <w:sz w:val="24"/>
          <w:szCs w:val="24"/>
        </w:rPr>
        <w:t xml:space="preserve">revia y </w:t>
      </w:r>
      <w:r>
        <w:rPr>
          <w:rFonts w:ascii="Arial" w:eastAsia="Arial Unicode MS" w:hAnsi="Arial" w:cs="Arial"/>
          <w:bCs/>
          <w:sz w:val="24"/>
          <w:szCs w:val="24"/>
        </w:rPr>
        <w:t>E</w:t>
      </w:r>
      <w:r w:rsidRPr="008E1227">
        <w:rPr>
          <w:rFonts w:ascii="Arial" w:eastAsia="Arial Unicode MS" w:hAnsi="Arial" w:cs="Arial"/>
          <w:bCs/>
          <w:sz w:val="24"/>
          <w:szCs w:val="24"/>
        </w:rPr>
        <w:t xml:space="preserve">nvío a </w:t>
      </w:r>
      <w:r>
        <w:rPr>
          <w:rFonts w:ascii="Arial" w:eastAsia="Arial Unicode MS" w:hAnsi="Arial" w:cs="Arial"/>
          <w:bCs/>
          <w:sz w:val="24"/>
          <w:szCs w:val="24"/>
        </w:rPr>
        <w:t>F</w:t>
      </w:r>
      <w:r w:rsidRPr="008E1227">
        <w:rPr>
          <w:rFonts w:ascii="Arial" w:eastAsia="Arial Unicode MS" w:hAnsi="Arial" w:cs="Arial"/>
          <w:bCs/>
          <w:sz w:val="24"/>
          <w:szCs w:val="24"/>
        </w:rPr>
        <w:t xml:space="preserve">irma: </w:t>
      </w:r>
      <w:r>
        <w:rPr>
          <w:rFonts w:ascii="Arial" w:eastAsia="Arial Unicode MS" w:hAnsi="Arial" w:cs="Arial"/>
          <w:bCs/>
          <w:sz w:val="24"/>
          <w:szCs w:val="24"/>
        </w:rPr>
        <w:t>En este apartado se</w:t>
      </w:r>
      <w:r w:rsidRPr="008E1227">
        <w:rPr>
          <w:rFonts w:ascii="Arial" w:eastAsia="Arial Unicode MS" w:hAnsi="Arial" w:cs="Arial"/>
          <w:bCs/>
          <w:sz w:val="24"/>
          <w:szCs w:val="24"/>
        </w:rPr>
        <w:t xml:space="preserve"> puede consultar y </w:t>
      </w:r>
      <w:r>
        <w:rPr>
          <w:rFonts w:ascii="Arial" w:eastAsia="Arial Unicode MS" w:hAnsi="Arial" w:cs="Arial"/>
          <w:bCs/>
          <w:sz w:val="24"/>
          <w:szCs w:val="24"/>
        </w:rPr>
        <w:t xml:space="preserve">validar la información, previo a realizar el </w:t>
      </w:r>
      <w:r w:rsidRPr="008E1227">
        <w:rPr>
          <w:rFonts w:ascii="Arial" w:eastAsia="Arial Unicode MS" w:hAnsi="Arial" w:cs="Arial"/>
          <w:bCs/>
          <w:sz w:val="24"/>
          <w:szCs w:val="24"/>
        </w:rPr>
        <w:t>env</w:t>
      </w:r>
      <w:r>
        <w:rPr>
          <w:rFonts w:ascii="Arial" w:eastAsia="Arial Unicode MS" w:hAnsi="Arial" w:cs="Arial"/>
          <w:bCs/>
          <w:sz w:val="24"/>
          <w:szCs w:val="24"/>
        </w:rPr>
        <w:t>ío</w:t>
      </w:r>
      <w:r w:rsidRPr="008E1227">
        <w:rPr>
          <w:rFonts w:ascii="Arial" w:eastAsia="Arial Unicode MS" w:hAnsi="Arial" w:cs="Arial"/>
          <w:bCs/>
          <w:sz w:val="24"/>
          <w:szCs w:val="24"/>
        </w:rPr>
        <w:t xml:space="preserve"> a firma correspondiente. Adicionalmente, se puede descargar la vista previa del informe</w:t>
      </w:r>
      <w:r>
        <w:rPr>
          <w:rFonts w:ascii="Arial" w:eastAsia="Arial Unicode MS" w:hAnsi="Arial" w:cs="Arial"/>
          <w:bCs/>
          <w:sz w:val="24"/>
          <w:szCs w:val="24"/>
        </w:rPr>
        <w:t>,</w:t>
      </w:r>
      <w:r w:rsidRPr="008E1227">
        <w:rPr>
          <w:rFonts w:ascii="Arial" w:eastAsia="Arial Unicode MS" w:hAnsi="Arial" w:cs="Arial"/>
          <w:bCs/>
          <w:sz w:val="24"/>
          <w:szCs w:val="24"/>
        </w:rPr>
        <w:t xml:space="preserve"> sus anexos, reportes y la documentación adjunta. </w:t>
      </w:r>
      <w:r>
        <w:rPr>
          <w:rFonts w:ascii="Arial" w:eastAsia="Arial Unicode MS" w:hAnsi="Arial" w:cs="Arial"/>
          <w:bCs/>
          <w:sz w:val="24"/>
          <w:szCs w:val="24"/>
        </w:rPr>
        <w:t>Dichos</w:t>
      </w:r>
      <w:r w:rsidRPr="008E1227">
        <w:rPr>
          <w:rFonts w:ascii="Arial" w:eastAsia="Arial Unicode MS" w:hAnsi="Arial" w:cs="Arial"/>
          <w:bCs/>
          <w:sz w:val="24"/>
          <w:szCs w:val="24"/>
        </w:rPr>
        <w:t xml:space="preserve"> documentos generados mostrarán una marca de agua con la leyenda "Sin validez oficial", así como la fecha y hora de su generación.</w:t>
      </w:r>
    </w:p>
    <w:p w14:paraId="1FAC2C45"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2B2B1B39" w14:textId="77777777" w:rsidR="00916880" w:rsidRPr="008E1227" w:rsidRDefault="00916880" w:rsidP="0039306F">
      <w:pPr>
        <w:pStyle w:val="Prrafodelista"/>
        <w:numPr>
          <w:ilvl w:val="0"/>
          <w:numId w:val="4"/>
        </w:numPr>
        <w:spacing w:after="0" w:line="240" w:lineRule="auto"/>
        <w:ind w:left="0" w:firstLine="0"/>
        <w:jc w:val="both"/>
        <w:rPr>
          <w:rFonts w:ascii="Arial" w:eastAsia="Arial Unicode MS" w:hAnsi="Arial" w:cs="Arial"/>
          <w:bCs/>
          <w:sz w:val="24"/>
          <w:szCs w:val="24"/>
        </w:rPr>
      </w:pPr>
      <w:r w:rsidRPr="008E1227">
        <w:rPr>
          <w:rFonts w:ascii="Arial" w:eastAsia="Arial Unicode MS" w:hAnsi="Arial" w:cs="Arial"/>
          <w:bCs/>
          <w:sz w:val="24"/>
          <w:szCs w:val="24"/>
        </w:rPr>
        <w:t>Presentación de Informe: A través de ést</w:t>
      </w:r>
      <w:r>
        <w:rPr>
          <w:rFonts w:ascii="Arial" w:eastAsia="Arial Unicode MS" w:hAnsi="Arial" w:cs="Arial"/>
          <w:bCs/>
          <w:sz w:val="24"/>
          <w:szCs w:val="24"/>
        </w:rPr>
        <w:t>a</w:t>
      </w:r>
      <w:r w:rsidRPr="008E1227">
        <w:rPr>
          <w:rFonts w:ascii="Arial" w:eastAsia="Arial Unicode MS" w:hAnsi="Arial" w:cs="Arial"/>
          <w:bCs/>
          <w:sz w:val="24"/>
          <w:szCs w:val="24"/>
        </w:rPr>
        <w:t xml:space="preserve">, el o la </w:t>
      </w:r>
      <w:r>
        <w:rPr>
          <w:rFonts w:ascii="Arial" w:eastAsia="Arial Unicode MS" w:hAnsi="Arial" w:cs="Arial"/>
          <w:bCs/>
          <w:sz w:val="24"/>
          <w:szCs w:val="24"/>
        </w:rPr>
        <w:t>r</w:t>
      </w:r>
      <w:r w:rsidRPr="008E1227">
        <w:rPr>
          <w:rFonts w:ascii="Arial" w:eastAsia="Arial Unicode MS" w:hAnsi="Arial" w:cs="Arial"/>
          <w:bCs/>
          <w:sz w:val="24"/>
          <w:szCs w:val="24"/>
        </w:rPr>
        <w:t xml:space="preserve">esponsable de </w:t>
      </w:r>
      <w:r>
        <w:rPr>
          <w:rFonts w:ascii="Arial" w:eastAsia="Arial Unicode MS" w:hAnsi="Arial" w:cs="Arial"/>
          <w:bCs/>
          <w:sz w:val="24"/>
          <w:szCs w:val="24"/>
        </w:rPr>
        <w:t>f</w:t>
      </w:r>
      <w:r w:rsidRPr="008E1227">
        <w:rPr>
          <w:rFonts w:ascii="Arial" w:eastAsia="Arial Unicode MS" w:hAnsi="Arial" w:cs="Arial"/>
          <w:bCs/>
          <w:sz w:val="24"/>
          <w:szCs w:val="24"/>
        </w:rPr>
        <w:t xml:space="preserve">inanzas será la única persona autorizada para firmar y presentar los informes con su </w:t>
      </w:r>
      <w:r>
        <w:rPr>
          <w:rFonts w:ascii="Arial" w:eastAsia="Arial Unicode MS" w:hAnsi="Arial" w:cs="Arial"/>
          <w:bCs/>
          <w:sz w:val="24"/>
          <w:szCs w:val="24"/>
        </w:rPr>
        <w:t>firma electrónica (</w:t>
      </w:r>
      <w:proofErr w:type="spellStart"/>
      <w:proofErr w:type="gramStart"/>
      <w:r w:rsidRPr="008E1227">
        <w:rPr>
          <w:rFonts w:ascii="Arial" w:eastAsia="Arial Unicode MS" w:hAnsi="Arial" w:cs="Arial"/>
          <w:bCs/>
          <w:sz w:val="24"/>
          <w:szCs w:val="24"/>
        </w:rPr>
        <w:t>e.firma</w:t>
      </w:r>
      <w:proofErr w:type="spellEnd"/>
      <w:proofErr w:type="gramEnd"/>
      <w:r>
        <w:rPr>
          <w:rFonts w:ascii="Arial" w:eastAsia="Arial Unicode MS" w:hAnsi="Arial" w:cs="Arial"/>
          <w:bCs/>
          <w:sz w:val="24"/>
          <w:szCs w:val="24"/>
        </w:rPr>
        <w:t>)</w:t>
      </w:r>
      <w:r w:rsidRPr="008E1227">
        <w:rPr>
          <w:rFonts w:ascii="Arial" w:eastAsia="Arial Unicode MS" w:hAnsi="Arial" w:cs="Arial"/>
          <w:bCs/>
          <w:sz w:val="24"/>
          <w:szCs w:val="24"/>
        </w:rPr>
        <w:t xml:space="preserve"> vigente. En caso de requerirlo, el o la </w:t>
      </w:r>
      <w:proofErr w:type="gramStart"/>
      <w:r>
        <w:rPr>
          <w:rFonts w:ascii="Arial" w:eastAsia="Arial Unicode MS" w:hAnsi="Arial" w:cs="Arial"/>
          <w:bCs/>
          <w:sz w:val="24"/>
          <w:szCs w:val="24"/>
        </w:rPr>
        <w:t>R</w:t>
      </w:r>
      <w:r w:rsidRPr="008E1227">
        <w:rPr>
          <w:rFonts w:ascii="Arial" w:eastAsia="Arial Unicode MS" w:hAnsi="Arial" w:cs="Arial"/>
          <w:bCs/>
          <w:sz w:val="24"/>
          <w:szCs w:val="24"/>
        </w:rPr>
        <w:t>esponsable</w:t>
      </w:r>
      <w:proofErr w:type="gramEnd"/>
      <w:r w:rsidRPr="008E1227">
        <w:rPr>
          <w:rFonts w:ascii="Arial" w:eastAsia="Arial Unicode MS" w:hAnsi="Arial" w:cs="Arial"/>
          <w:bCs/>
          <w:sz w:val="24"/>
          <w:szCs w:val="24"/>
        </w:rPr>
        <w:t xml:space="preserve"> de </w:t>
      </w:r>
      <w:r>
        <w:rPr>
          <w:rFonts w:ascii="Arial" w:eastAsia="Arial Unicode MS" w:hAnsi="Arial" w:cs="Arial"/>
          <w:bCs/>
          <w:sz w:val="24"/>
          <w:szCs w:val="24"/>
        </w:rPr>
        <w:t>F</w:t>
      </w:r>
      <w:r w:rsidRPr="008E1227">
        <w:rPr>
          <w:rFonts w:ascii="Arial" w:eastAsia="Arial Unicode MS" w:hAnsi="Arial" w:cs="Arial"/>
          <w:bCs/>
          <w:sz w:val="24"/>
          <w:szCs w:val="24"/>
        </w:rPr>
        <w:t>inanzas puede eliminar un informe enviado a firma.</w:t>
      </w:r>
      <w:r>
        <w:rPr>
          <w:rFonts w:ascii="Arial" w:eastAsia="Arial Unicode MS" w:hAnsi="Arial" w:cs="Arial"/>
          <w:bCs/>
          <w:sz w:val="24"/>
          <w:szCs w:val="24"/>
        </w:rPr>
        <w:t xml:space="preserve"> Asimismo, conforme a las obligaciones establecidas en el Reglamento de Fiscalización el informe </w:t>
      </w:r>
      <w:r w:rsidRPr="008E1227">
        <w:rPr>
          <w:rFonts w:ascii="Arial" w:eastAsia="Arial Unicode MS" w:hAnsi="Arial" w:cs="Arial"/>
          <w:bCs/>
          <w:sz w:val="24"/>
          <w:szCs w:val="24"/>
        </w:rPr>
        <w:t xml:space="preserve">debe ser firmado por </w:t>
      </w:r>
      <w:r>
        <w:rPr>
          <w:rFonts w:ascii="Arial" w:eastAsia="Arial Unicode MS" w:hAnsi="Arial" w:cs="Arial"/>
          <w:bCs/>
          <w:sz w:val="24"/>
          <w:szCs w:val="24"/>
        </w:rPr>
        <w:t>un</w:t>
      </w:r>
      <w:r w:rsidRPr="008E1227">
        <w:rPr>
          <w:rFonts w:ascii="Arial" w:eastAsia="Arial Unicode MS" w:hAnsi="Arial" w:cs="Arial"/>
          <w:bCs/>
          <w:sz w:val="24"/>
          <w:szCs w:val="24"/>
        </w:rPr>
        <w:t xml:space="preserve"> </w:t>
      </w:r>
      <w:r>
        <w:rPr>
          <w:rFonts w:ascii="Arial" w:eastAsia="Arial Unicode MS" w:hAnsi="Arial" w:cs="Arial"/>
          <w:bCs/>
          <w:sz w:val="24"/>
          <w:szCs w:val="24"/>
        </w:rPr>
        <w:t>Auditor Externo en la etapa normal de la presentación.</w:t>
      </w:r>
    </w:p>
    <w:p w14:paraId="2FC0307A" w14:textId="77777777" w:rsidR="00916880" w:rsidRPr="008E1227" w:rsidRDefault="00916880" w:rsidP="0039306F">
      <w:pPr>
        <w:pStyle w:val="Prrafodelista"/>
        <w:spacing w:after="0" w:line="240" w:lineRule="auto"/>
        <w:ind w:left="0"/>
        <w:jc w:val="both"/>
        <w:rPr>
          <w:rFonts w:ascii="Arial" w:eastAsia="Arial Unicode MS" w:hAnsi="Arial" w:cs="Arial"/>
          <w:bCs/>
          <w:sz w:val="24"/>
          <w:szCs w:val="24"/>
        </w:rPr>
      </w:pPr>
    </w:p>
    <w:p w14:paraId="7B1078D5" w14:textId="77777777" w:rsidR="00916880" w:rsidRPr="008E1227" w:rsidRDefault="00916880" w:rsidP="0039306F">
      <w:pPr>
        <w:pStyle w:val="Prrafodelista"/>
        <w:numPr>
          <w:ilvl w:val="0"/>
          <w:numId w:val="4"/>
        </w:numPr>
        <w:spacing w:after="0" w:line="240" w:lineRule="auto"/>
        <w:ind w:left="0" w:firstLine="0"/>
        <w:jc w:val="both"/>
        <w:rPr>
          <w:rFonts w:ascii="Arial" w:eastAsia="Arial Unicode MS" w:hAnsi="Arial" w:cs="Arial"/>
          <w:bCs/>
          <w:sz w:val="24"/>
          <w:szCs w:val="24"/>
        </w:rPr>
      </w:pPr>
      <w:r w:rsidRPr="008E1227">
        <w:rPr>
          <w:rFonts w:ascii="Arial" w:eastAsia="Arial Unicode MS" w:hAnsi="Arial" w:cs="Arial"/>
          <w:bCs/>
          <w:sz w:val="24"/>
          <w:szCs w:val="24"/>
        </w:rPr>
        <w:t xml:space="preserve">Informes </w:t>
      </w:r>
      <w:r>
        <w:rPr>
          <w:rFonts w:ascii="Arial" w:eastAsia="Arial Unicode MS" w:hAnsi="Arial" w:cs="Arial"/>
          <w:bCs/>
          <w:sz w:val="24"/>
          <w:szCs w:val="24"/>
        </w:rPr>
        <w:t>P</w:t>
      </w:r>
      <w:r w:rsidRPr="008E1227">
        <w:rPr>
          <w:rFonts w:ascii="Arial" w:eastAsia="Arial Unicode MS" w:hAnsi="Arial" w:cs="Arial"/>
          <w:bCs/>
          <w:sz w:val="24"/>
          <w:szCs w:val="24"/>
        </w:rPr>
        <w:t xml:space="preserve">resentados: </w:t>
      </w:r>
      <w:r>
        <w:rPr>
          <w:rFonts w:ascii="Arial" w:eastAsia="Arial Unicode MS" w:hAnsi="Arial" w:cs="Arial"/>
          <w:bCs/>
          <w:sz w:val="24"/>
          <w:szCs w:val="24"/>
        </w:rPr>
        <w:t>A través de esta funcionalidad</w:t>
      </w:r>
      <w:r w:rsidRPr="008E1227">
        <w:rPr>
          <w:rFonts w:ascii="Arial" w:eastAsia="Arial Unicode MS" w:hAnsi="Arial" w:cs="Arial"/>
          <w:bCs/>
          <w:sz w:val="24"/>
          <w:szCs w:val="24"/>
        </w:rPr>
        <w:t xml:space="preserve"> </w:t>
      </w:r>
      <w:r>
        <w:rPr>
          <w:rFonts w:ascii="Arial" w:eastAsia="Arial Unicode MS" w:hAnsi="Arial" w:cs="Arial"/>
          <w:bCs/>
          <w:sz w:val="24"/>
          <w:szCs w:val="24"/>
        </w:rPr>
        <w:t>podrán</w:t>
      </w:r>
      <w:r w:rsidRPr="008E1227">
        <w:rPr>
          <w:rFonts w:ascii="Arial" w:eastAsia="Arial Unicode MS" w:hAnsi="Arial" w:cs="Arial"/>
          <w:bCs/>
          <w:sz w:val="24"/>
          <w:szCs w:val="24"/>
        </w:rPr>
        <w:t xml:space="preserve"> </w:t>
      </w:r>
      <w:r>
        <w:rPr>
          <w:rFonts w:ascii="Arial" w:eastAsia="Arial Unicode MS" w:hAnsi="Arial" w:cs="Arial"/>
          <w:bCs/>
          <w:sz w:val="24"/>
          <w:szCs w:val="24"/>
        </w:rPr>
        <w:t xml:space="preserve">consultar y </w:t>
      </w:r>
      <w:r w:rsidRPr="008E1227">
        <w:rPr>
          <w:rFonts w:ascii="Arial" w:eastAsia="Arial Unicode MS" w:hAnsi="Arial" w:cs="Arial"/>
          <w:bCs/>
          <w:sz w:val="24"/>
          <w:szCs w:val="24"/>
        </w:rPr>
        <w:t>descargar los informes</w:t>
      </w:r>
      <w:r>
        <w:rPr>
          <w:rFonts w:ascii="Arial" w:eastAsia="Arial Unicode MS" w:hAnsi="Arial" w:cs="Arial"/>
          <w:bCs/>
          <w:sz w:val="24"/>
          <w:szCs w:val="24"/>
        </w:rPr>
        <w:t xml:space="preserve"> presentados</w:t>
      </w:r>
      <w:r w:rsidRPr="008E1227">
        <w:rPr>
          <w:rFonts w:ascii="Arial" w:eastAsia="Arial Unicode MS" w:hAnsi="Arial" w:cs="Arial"/>
          <w:bCs/>
          <w:sz w:val="24"/>
          <w:szCs w:val="24"/>
        </w:rPr>
        <w:t xml:space="preserve">, acuses y anexos, así como los reportes y la documentación adjunta de los informes presentados. Asimismo, pueden consultar la vista del informe presentado y sus anexos en HTML. </w:t>
      </w:r>
    </w:p>
    <w:p w14:paraId="41F86C47" w14:textId="77777777" w:rsidR="00916880" w:rsidRPr="008E1227" w:rsidRDefault="00916880" w:rsidP="0039306F">
      <w:pPr>
        <w:spacing w:after="0" w:line="240" w:lineRule="auto"/>
        <w:jc w:val="both"/>
        <w:rPr>
          <w:rFonts w:ascii="Arial" w:eastAsia="Arial Unicode MS" w:hAnsi="Arial" w:cs="Arial"/>
          <w:bCs/>
        </w:rPr>
      </w:pPr>
    </w:p>
    <w:p w14:paraId="725EC505"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sistema reconoce tres tipos de estatus del informe: Envío a firma, </w:t>
      </w:r>
      <w:r>
        <w:rPr>
          <w:rFonts w:ascii="Arial" w:eastAsia="Arial Unicode MS" w:hAnsi="Arial" w:cs="Arial"/>
          <w:bCs/>
          <w:sz w:val="24"/>
          <w:szCs w:val="24"/>
        </w:rPr>
        <w:t>p</w:t>
      </w:r>
      <w:r w:rsidRPr="008E1227">
        <w:rPr>
          <w:rFonts w:ascii="Arial" w:eastAsia="Arial Unicode MS" w:hAnsi="Arial" w:cs="Arial"/>
          <w:bCs/>
          <w:sz w:val="24"/>
          <w:szCs w:val="24"/>
        </w:rPr>
        <w:t xml:space="preserve">resentado y </w:t>
      </w:r>
      <w:r>
        <w:rPr>
          <w:rFonts w:ascii="Arial" w:eastAsia="Arial Unicode MS" w:hAnsi="Arial" w:cs="Arial"/>
          <w:bCs/>
          <w:sz w:val="24"/>
          <w:szCs w:val="24"/>
        </w:rPr>
        <w:t>s</w:t>
      </w:r>
      <w:r w:rsidRPr="008E1227">
        <w:rPr>
          <w:rFonts w:ascii="Arial" w:eastAsia="Arial Unicode MS" w:hAnsi="Arial" w:cs="Arial"/>
          <w:bCs/>
          <w:sz w:val="24"/>
          <w:szCs w:val="24"/>
        </w:rPr>
        <w:t xml:space="preserve">in efecto, y es el estatus de presentado el que se considera para dar por cumplida la obligación. Si se deja sin efecto un informe para realizar modificaciones o </w:t>
      </w:r>
      <w:r w:rsidRPr="008E1227">
        <w:rPr>
          <w:rFonts w:ascii="Arial" w:eastAsia="Arial Unicode MS" w:hAnsi="Arial" w:cs="Arial"/>
          <w:bCs/>
          <w:sz w:val="24"/>
          <w:szCs w:val="24"/>
        </w:rPr>
        <w:lastRenderedPageBreak/>
        <w:t xml:space="preserve">registros adicionales; </w:t>
      </w:r>
      <w:r>
        <w:rPr>
          <w:rFonts w:ascii="Arial" w:eastAsia="Arial Unicode MS" w:hAnsi="Arial" w:cs="Arial"/>
          <w:bCs/>
          <w:sz w:val="24"/>
          <w:szCs w:val="24"/>
        </w:rPr>
        <w:t>se requiere</w:t>
      </w:r>
      <w:r w:rsidRPr="008E1227">
        <w:rPr>
          <w:rFonts w:ascii="Arial" w:eastAsia="Arial Unicode MS" w:hAnsi="Arial" w:cs="Arial"/>
          <w:bCs/>
          <w:sz w:val="24"/>
          <w:szCs w:val="24"/>
        </w:rPr>
        <w:t xml:space="preserve"> la presentación de un nuevo informe. El único usuario que puede dejar sin efecto un informe es el responsable de finanzas.</w:t>
      </w:r>
    </w:p>
    <w:p w14:paraId="7544E06B" w14:textId="6E625B5C" w:rsidR="00FD473A" w:rsidRDefault="00FD473A" w:rsidP="0039306F">
      <w:pPr>
        <w:pStyle w:val="Prrafodelista"/>
        <w:spacing w:after="0" w:line="240" w:lineRule="auto"/>
        <w:ind w:left="0"/>
        <w:jc w:val="both"/>
        <w:rPr>
          <w:rFonts w:ascii="Arial" w:eastAsia="Arial Unicode MS" w:hAnsi="Arial" w:cs="Arial"/>
          <w:bCs/>
          <w:sz w:val="24"/>
          <w:szCs w:val="24"/>
        </w:rPr>
      </w:pPr>
    </w:p>
    <w:p w14:paraId="34EDC69A" w14:textId="77777777" w:rsidR="00916880" w:rsidRPr="008E1227" w:rsidRDefault="00916880" w:rsidP="0039306F">
      <w:pPr>
        <w:pStyle w:val="Prrafodelista"/>
        <w:numPr>
          <w:ilvl w:val="0"/>
          <w:numId w:val="23"/>
        </w:numPr>
        <w:spacing w:after="0" w:line="240" w:lineRule="auto"/>
        <w:ind w:left="0" w:firstLine="0"/>
        <w:jc w:val="both"/>
        <w:rPr>
          <w:rFonts w:ascii="Arial" w:eastAsia="Arial Unicode MS" w:hAnsi="Arial" w:cs="Arial"/>
          <w:b/>
          <w:color w:val="000000" w:themeColor="text1"/>
          <w:sz w:val="24"/>
          <w:szCs w:val="24"/>
        </w:rPr>
      </w:pPr>
      <w:r w:rsidRPr="008E1227">
        <w:rPr>
          <w:rFonts w:ascii="Arial" w:eastAsia="Arial Unicode MS" w:hAnsi="Arial" w:cs="Arial"/>
          <w:b/>
          <w:color w:val="000000" w:themeColor="text1"/>
          <w:sz w:val="24"/>
          <w:szCs w:val="24"/>
        </w:rPr>
        <w:t>Avisos de contratación</w:t>
      </w:r>
    </w:p>
    <w:p w14:paraId="20E8CA54" w14:textId="77777777" w:rsidR="00916880" w:rsidRPr="008E1227" w:rsidRDefault="00916880" w:rsidP="0039306F">
      <w:pPr>
        <w:spacing w:after="0" w:line="240" w:lineRule="auto"/>
        <w:jc w:val="both"/>
        <w:rPr>
          <w:rFonts w:ascii="Arial" w:eastAsia="Arial Unicode MS" w:hAnsi="Arial" w:cs="Arial"/>
          <w:bCs/>
          <w:sz w:val="24"/>
          <w:szCs w:val="24"/>
        </w:rPr>
      </w:pPr>
    </w:p>
    <w:p w14:paraId="1DA6BDD4"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submódulo de avisos de contratación surge a raíz de la obligación que tiene el </w:t>
      </w:r>
      <w:r>
        <w:rPr>
          <w:rFonts w:ascii="Arial" w:eastAsia="Arial Unicode MS" w:hAnsi="Arial" w:cs="Arial"/>
          <w:bCs/>
          <w:sz w:val="24"/>
          <w:szCs w:val="24"/>
        </w:rPr>
        <w:t>Consejo General</w:t>
      </w:r>
      <w:r w:rsidRPr="008E1227">
        <w:rPr>
          <w:rFonts w:ascii="Arial" w:eastAsia="Arial Unicode MS" w:hAnsi="Arial" w:cs="Arial"/>
          <w:bCs/>
          <w:sz w:val="24"/>
          <w:szCs w:val="24"/>
        </w:rPr>
        <w:t xml:space="preserve"> de comprobar la veracidad de las operaciones que celebran los actores políticos con los proveedores de bienes o prestadores de servicios, ya que con la información contenida en los contratos que se adjuntan a cada aviso, la autoridad fiscalizadora puede realizar circularizaciones tal como lo establece el artículo 331 del RF. Adicionalmente, permite identificar si las personas físicas o morales con las que se suscriban contratos se encuentran registradas y activas en el Registro Nacional de Proveedores.</w:t>
      </w:r>
    </w:p>
    <w:p w14:paraId="20CD222B" w14:textId="77777777" w:rsidR="00916880" w:rsidRPr="008E1227" w:rsidRDefault="00916880" w:rsidP="0039306F">
      <w:pPr>
        <w:spacing w:after="0" w:line="240" w:lineRule="auto"/>
        <w:jc w:val="both"/>
        <w:rPr>
          <w:rFonts w:ascii="Arial" w:eastAsia="Arial Unicode MS" w:hAnsi="Arial" w:cs="Arial"/>
          <w:bCs/>
          <w:sz w:val="24"/>
          <w:szCs w:val="24"/>
        </w:rPr>
      </w:pPr>
    </w:p>
    <w:p w14:paraId="78A48F47" w14:textId="1CA1D93D"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La finalidad es constatar los términos en los que se contrataron los bienes y servicios antes de su entrega, a efecto de que los actores políticos omitan ajustar los montos de las operaciones con posterioridad. Por tal motivo, se tiene un plazo de presentación </w:t>
      </w:r>
      <w:r>
        <w:rPr>
          <w:rFonts w:ascii="Arial" w:eastAsia="Arial Unicode MS" w:hAnsi="Arial" w:cs="Arial"/>
          <w:bCs/>
          <w:sz w:val="24"/>
          <w:szCs w:val="24"/>
        </w:rPr>
        <w:t>de m</w:t>
      </w:r>
      <w:r w:rsidR="00CE646E">
        <w:rPr>
          <w:rFonts w:ascii="Arial" w:eastAsia="Arial Unicode MS" w:hAnsi="Arial" w:cs="Arial"/>
          <w:bCs/>
          <w:sz w:val="24"/>
          <w:szCs w:val="24"/>
        </w:rPr>
        <w:t>anera trimestral la información</w:t>
      </w:r>
      <w:r w:rsidRPr="00F0258E">
        <w:rPr>
          <w:rFonts w:ascii="Arial" w:eastAsia="Arial Unicode MS" w:hAnsi="Arial" w:cs="Arial"/>
          <w:bCs/>
          <w:sz w:val="24"/>
          <w:szCs w:val="24"/>
        </w:rPr>
        <w:t>, a través del aplicativo Avisos de Contratación en Línea,</w:t>
      </w:r>
      <w:r>
        <w:rPr>
          <w:rFonts w:ascii="Arial" w:eastAsia="Arial Unicode MS" w:hAnsi="Arial" w:cs="Arial"/>
          <w:bCs/>
          <w:sz w:val="24"/>
          <w:szCs w:val="24"/>
        </w:rPr>
        <w:t xml:space="preserve"> conforme a lo establecido en el artículo 261 del RF.</w:t>
      </w:r>
    </w:p>
    <w:p w14:paraId="5C1997D1" w14:textId="77777777" w:rsidR="00916880" w:rsidRPr="008E1227" w:rsidRDefault="00916880" w:rsidP="0039306F">
      <w:pPr>
        <w:spacing w:after="0" w:line="240" w:lineRule="auto"/>
        <w:jc w:val="both"/>
        <w:rPr>
          <w:rFonts w:ascii="Arial" w:eastAsia="Arial Unicode MS" w:hAnsi="Arial" w:cs="Arial"/>
          <w:bCs/>
          <w:sz w:val="24"/>
          <w:szCs w:val="24"/>
        </w:rPr>
      </w:pPr>
    </w:p>
    <w:p w14:paraId="5CE22509"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Adicionalmente</w:t>
      </w:r>
      <w:r>
        <w:rPr>
          <w:rFonts w:ascii="Arial" w:eastAsia="Arial Unicode MS" w:hAnsi="Arial" w:cs="Arial"/>
          <w:bCs/>
          <w:sz w:val="24"/>
          <w:szCs w:val="24"/>
        </w:rPr>
        <w:t>,</w:t>
      </w:r>
      <w:r w:rsidRPr="008E1227">
        <w:rPr>
          <w:rFonts w:ascii="Arial" w:eastAsia="Arial Unicode MS" w:hAnsi="Arial" w:cs="Arial"/>
          <w:bCs/>
          <w:sz w:val="24"/>
          <w:szCs w:val="24"/>
        </w:rPr>
        <w:t xml:space="preserve"> a la revisión de la temporalidad en la que son presentados los avisos, también se revisa el contenido, a fin de verificar que los contratos no contengan vicios que puedan causar su invalidez.</w:t>
      </w:r>
    </w:p>
    <w:p w14:paraId="6AB3AAA0" w14:textId="77777777" w:rsidR="00916880" w:rsidRPr="008E1227" w:rsidRDefault="00916880" w:rsidP="0039306F">
      <w:pPr>
        <w:spacing w:after="0" w:line="240" w:lineRule="auto"/>
        <w:jc w:val="both"/>
        <w:rPr>
          <w:rFonts w:ascii="Arial" w:eastAsia="Arial Unicode MS" w:hAnsi="Arial" w:cs="Arial"/>
          <w:bCs/>
          <w:sz w:val="24"/>
          <w:szCs w:val="24"/>
        </w:rPr>
      </w:pPr>
    </w:p>
    <w:p w14:paraId="09A5AC99" w14:textId="77777777" w:rsidR="00916880" w:rsidRPr="008E1227" w:rsidRDefault="00916880" w:rsidP="0039306F">
      <w:pPr>
        <w:pStyle w:val="Prrafodelista"/>
        <w:numPr>
          <w:ilvl w:val="0"/>
          <w:numId w:val="23"/>
        </w:numPr>
        <w:spacing w:after="0" w:line="240" w:lineRule="auto"/>
        <w:ind w:left="0" w:firstLine="0"/>
        <w:jc w:val="both"/>
        <w:rPr>
          <w:rFonts w:ascii="Arial" w:hAnsi="Arial" w:cs="Arial"/>
          <w:b/>
          <w:sz w:val="24"/>
          <w:szCs w:val="24"/>
        </w:rPr>
      </w:pPr>
      <w:r w:rsidRPr="008E1227">
        <w:rPr>
          <w:rFonts w:ascii="Arial" w:hAnsi="Arial" w:cs="Arial"/>
          <w:b/>
          <w:sz w:val="24"/>
          <w:szCs w:val="24"/>
        </w:rPr>
        <w:t>Notificaciones electrónicas</w:t>
      </w:r>
    </w:p>
    <w:p w14:paraId="33DB0F59" w14:textId="77777777" w:rsidR="00916880" w:rsidRPr="008E1227" w:rsidRDefault="00916880" w:rsidP="0039306F">
      <w:pPr>
        <w:spacing w:after="0" w:line="240" w:lineRule="auto"/>
        <w:jc w:val="both"/>
        <w:rPr>
          <w:rFonts w:ascii="Arial" w:eastAsia="Arial Unicode MS" w:hAnsi="Arial" w:cs="Arial"/>
          <w:bCs/>
          <w:sz w:val="24"/>
          <w:szCs w:val="24"/>
        </w:rPr>
      </w:pPr>
    </w:p>
    <w:p w14:paraId="75E891C9" w14:textId="7917E250"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w:t>
      </w:r>
      <w:r>
        <w:rPr>
          <w:rFonts w:ascii="Arial" w:eastAsia="Arial Unicode MS" w:hAnsi="Arial" w:cs="Arial"/>
          <w:bCs/>
          <w:sz w:val="24"/>
          <w:szCs w:val="24"/>
        </w:rPr>
        <w:t>sistema</w:t>
      </w:r>
      <w:r w:rsidRPr="008E1227">
        <w:rPr>
          <w:rFonts w:ascii="Arial" w:eastAsia="Arial Unicode MS" w:hAnsi="Arial" w:cs="Arial"/>
          <w:bCs/>
          <w:sz w:val="24"/>
          <w:szCs w:val="24"/>
        </w:rPr>
        <w:t xml:space="preserve"> de notificaciones electrónicas fue </w:t>
      </w:r>
      <w:r>
        <w:rPr>
          <w:rFonts w:ascii="Arial" w:eastAsia="Arial Unicode MS" w:hAnsi="Arial" w:cs="Arial"/>
          <w:bCs/>
          <w:sz w:val="24"/>
          <w:szCs w:val="24"/>
        </w:rPr>
        <w:t>implementado</w:t>
      </w:r>
      <w:r w:rsidRPr="008E1227">
        <w:rPr>
          <w:rFonts w:ascii="Arial" w:eastAsia="Arial Unicode MS" w:hAnsi="Arial" w:cs="Arial"/>
          <w:bCs/>
          <w:sz w:val="24"/>
          <w:szCs w:val="24"/>
        </w:rPr>
        <w:t xml:space="preserve"> con la finalidad de facilitar</w:t>
      </w:r>
      <w:r>
        <w:rPr>
          <w:rFonts w:ascii="Arial" w:eastAsia="Arial Unicode MS" w:hAnsi="Arial" w:cs="Arial"/>
          <w:bCs/>
          <w:sz w:val="24"/>
          <w:szCs w:val="24"/>
        </w:rPr>
        <w:t xml:space="preserve"> la comunicación de la UTF con los actores políticos, permitiendo dar a conocer</w:t>
      </w:r>
      <w:r w:rsidRPr="008E1227">
        <w:rPr>
          <w:rFonts w:ascii="Arial" w:eastAsia="Arial Unicode MS" w:hAnsi="Arial" w:cs="Arial"/>
          <w:bCs/>
          <w:sz w:val="24"/>
          <w:szCs w:val="24"/>
        </w:rPr>
        <w:t xml:space="preserve"> la información derivada de las facultades de revisión que debe realizar </w:t>
      </w:r>
      <w:r>
        <w:rPr>
          <w:rFonts w:ascii="Arial" w:eastAsia="Arial Unicode MS" w:hAnsi="Arial" w:cs="Arial"/>
          <w:bCs/>
          <w:sz w:val="24"/>
          <w:szCs w:val="24"/>
        </w:rPr>
        <w:t>dicha Unidad Técnica</w:t>
      </w:r>
      <w:r w:rsidRPr="008E1227">
        <w:rPr>
          <w:rFonts w:ascii="Arial" w:eastAsia="Arial Unicode MS" w:hAnsi="Arial" w:cs="Arial"/>
          <w:bCs/>
          <w:sz w:val="24"/>
          <w:szCs w:val="24"/>
        </w:rPr>
        <w:t xml:space="preserve">, así como aquella información que el </w:t>
      </w:r>
      <w:r>
        <w:rPr>
          <w:rFonts w:ascii="Arial" w:eastAsia="Arial Unicode MS" w:hAnsi="Arial" w:cs="Arial"/>
          <w:bCs/>
          <w:sz w:val="24"/>
          <w:szCs w:val="24"/>
        </w:rPr>
        <w:t>CG</w:t>
      </w:r>
      <w:r w:rsidRPr="008E1227">
        <w:rPr>
          <w:rFonts w:ascii="Arial" w:eastAsia="Arial Unicode MS" w:hAnsi="Arial" w:cs="Arial"/>
          <w:bCs/>
          <w:sz w:val="24"/>
          <w:szCs w:val="24"/>
        </w:rPr>
        <w:t xml:space="preserve"> ordene notificar por este medio</w:t>
      </w:r>
      <w:r>
        <w:rPr>
          <w:rFonts w:ascii="Arial" w:eastAsia="Arial Unicode MS" w:hAnsi="Arial" w:cs="Arial"/>
          <w:bCs/>
          <w:sz w:val="24"/>
          <w:szCs w:val="24"/>
        </w:rPr>
        <w:t>,</w:t>
      </w:r>
      <w:r w:rsidRPr="00DF10C0">
        <w:t xml:space="preserve"> </w:t>
      </w:r>
      <w:r w:rsidRPr="00DF10C0">
        <w:rPr>
          <w:rFonts w:ascii="Arial" w:eastAsia="Arial Unicode MS" w:hAnsi="Arial" w:cs="Arial"/>
          <w:bCs/>
          <w:sz w:val="24"/>
          <w:szCs w:val="24"/>
        </w:rPr>
        <w:t>de manera segura, confiable y oportuna</w:t>
      </w:r>
      <w:r>
        <w:rPr>
          <w:rFonts w:ascii="Arial" w:eastAsia="Arial Unicode MS" w:hAnsi="Arial" w:cs="Arial"/>
          <w:bCs/>
          <w:sz w:val="24"/>
          <w:szCs w:val="24"/>
        </w:rPr>
        <w:t xml:space="preserve">. </w:t>
      </w:r>
      <w:r w:rsidRPr="00DF10C0">
        <w:rPr>
          <w:rFonts w:ascii="Arial" w:eastAsia="Arial Unicode MS" w:hAnsi="Arial" w:cs="Arial"/>
          <w:bCs/>
          <w:sz w:val="24"/>
          <w:szCs w:val="24"/>
        </w:rPr>
        <w:t xml:space="preserve">Las notificaciones se </w:t>
      </w:r>
      <w:r>
        <w:rPr>
          <w:rFonts w:ascii="Arial" w:eastAsia="Arial Unicode MS" w:hAnsi="Arial" w:cs="Arial"/>
          <w:bCs/>
          <w:sz w:val="24"/>
          <w:szCs w:val="24"/>
        </w:rPr>
        <w:t>realizan</w:t>
      </w:r>
      <w:r w:rsidR="000D18EB">
        <w:rPr>
          <w:rFonts w:ascii="Arial" w:eastAsia="Arial Unicode MS" w:hAnsi="Arial" w:cs="Arial"/>
          <w:bCs/>
          <w:sz w:val="24"/>
          <w:szCs w:val="24"/>
        </w:rPr>
        <w:t xml:space="preserve"> dentro de los plazos establecidos en las </w:t>
      </w:r>
      <w:r w:rsidRPr="00DF10C0">
        <w:rPr>
          <w:rFonts w:ascii="Arial" w:eastAsia="Arial Unicode MS" w:hAnsi="Arial" w:cs="Arial"/>
          <w:bCs/>
          <w:sz w:val="24"/>
          <w:szCs w:val="24"/>
        </w:rPr>
        <w:t>disposiciones legales vigentes.</w:t>
      </w:r>
    </w:p>
    <w:p w14:paraId="762DBEA8" w14:textId="77777777" w:rsidR="00916880" w:rsidRPr="008E1227" w:rsidRDefault="00916880" w:rsidP="0039306F">
      <w:pPr>
        <w:spacing w:after="0" w:line="240" w:lineRule="auto"/>
        <w:jc w:val="both"/>
        <w:rPr>
          <w:rFonts w:ascii="Arial" w:eastAsia="Arial Unicode MS" w:hAnsi="Arial" w:cs="Arial"/>
          <w:bCs/>
          <w:sz w:val="24"/>
          <w:szCs w:val="24"/>
        </w:rPr>
      </w:pPr>
    </w:p>
    <w:p w14:paraId="53F82FF0" w14:textId="77777777" w:rsidR="00916880"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La notificación electrónica ha traído beneficios tanto a </w:t>
      </w:r>
      <w:r w:rsidRPr="008E1227">
        <w:rPr>
          <w:rFonts w:ascii="Arial" w:hAnsi="Arial" w:cs="Arial"/>
          <w:sz w:val="24"/>
          <w:szCs w:val="24"/>
        </w:rPr>
        <w:t>las personas obligadas</w:t>
      </w:r>
      <w:r w:rsidRPr="008E1227">
        <w:rPr>
          <w:rFonts w:ascii="Arial" w:eastAsia="Arial Unicode MS" w:hAnsi="Arial" w:cs="Arial"/>
          <w:bCs/>
          <w:sz w:val="24"/>
          <w:szCs w:val="24"/>
        </w:rPr>
        <w:t xml:space="preserve"> como a la propia autoridad, en cuanto al uso de recursos humanos y recursos financieros, ya que con solo tener acceso a Internet se puede consultar la información en cualquier lugar de la República Mexicana, lo que permite una mejor organización al interior de los partidos y demás actores políticos.</w:t>
      </w:r>
    </w:p>
    <w:p w14:paraId="7353DC3B" w14:textId="77777777" w:rsidR="00916880" w:rsidRDefault="00916880" w:rsidP="0039306F">
      <w:pPr>
        <w:spacing w:after="0" w:line="240" w:lineRule="auto"/>
        <w:jc w:val="both"/>
        <w:rPr>
          <w:rFonts w:ascii="Arial" w:eastAsia="Arial Unicode MS" w:hAnsi="Arial" w:cs="Arial"/>
          <w:bCs/>
          <w:sz w:val="24"/>
          <w:szCs w:val="24"/>
        </w:rPr>
      </w:pPr>
    </w:p>
    <w:p w14:paraId="7334BFA9"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E353C6">
        <w:rPr>
          <w:rFonts w:ascii="Arial" w:eastAsia="Arial Unicode MS" w:hAnsi="Arial" w:cs="Arial"/>
          <w:bCs/>
          <w:sz w:val="24"/>
          <w:szCs w:val="24"/>
        </w:rPr>
        <w:lastRenderedPageBreak/>
        <w:t>El sistema de notificaciones electrónicas genera documentos de forma automática que dan soporte a la notificación electrónica, como son; Cédula de notificación electrónica, Constancia de envío y Acuse de recepción</w:t>
      </w:r>
      <w:r>
        <w:rPr>
          <w:rFonts w:ascii="Arial" w:eastAsia="Arial Unicode MS" w:hAnsi="Arial" w:cs="Arial"/>
          <w:bCs/>
          <w:sz w:val="24"/>
          <w:szCs w:val="24"/>
        </w:rPr>
        <w:t xml:space="preserve"> y </w:t>
      </w:r>
      <w:r w:rsidRPr="00E353C6">
        <w:rPr>
          <w:rFonts w:ascii="Arial" w:eastAsia="Arial Unicode MS" w:hAnsi="Arial" w:cs="Arial"/>
          <w:bCs/>
          <w:sz w:val="24"/>
          <w:szCs w:val="24"/>
        </w:rPr>
        <w:t>lectura, mismos que podrán ser consultados por los sujetos obligados.</w:t>
      </w:r>
    </w:p>
    <w:p w14:paraId="49A9BCE4" w14:textId="77777777" w:rsidR="00916880" w:rsidRPr="008E1227" w:rsidRDefault="00916880" w:rsidP="0039306F">
      <w:pPr>
        <w:spacing w:after="0" w:line="240" w:lineRule="auto"/>
        <w:jc w:val="both"/>
        <w:rPr>
          <w:rFonts w:ascii="Arial" w:eastAsia="Arial Unicode MS" w:hAnsi="Arial" w:cs="Arial"/>
          <w:bCs/>
          <w:sz w:val="24"/>
          <w:szCs w:val="24"/>
        </w:rPr>
      </w:pPr>
    </w:p>
    <w:p w14:paraId="0FC05278"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Aunado a esto, la información se encuentra siempre disponible por el plazo de cinco años, como lo establece la propia LGPP</w:t>
      </w:r>
      <w:r>
        <w:rPr>
          <w:rFonts w:ascii="Arial" w:eastAsia="Arial Unicode MS" w:hAnsi="Arial" w:cs="Arial"/>
          <w:bCs/>
          <w:sz w:val="24"/>
          <w:szCs w:val="24"/>
        </w:rPr>
        <w:t xml:space="preserve"> y el RF</w:t>
      </w:r>
      <w:r w:rsidRPr="008E1227">
        <w:rPr>
          <w:rFonts w:ascii="Arial" w:eastAsia="Arial Unicode MS" w:hAnsi="Arial" w:cs="Arial"/>
          <w:bCs/>
          <w:sz w:val="24"/>
          <w:szCs w:val="24"/>
        </w:rPr>
        <w:t>.</w:t>
      </w:r>
    </w:p>
    <w:p w14:paraId="60287EB0" w14:textId="77777777" w:rsidR="00916880" w:rsidRPr="008E1227" w:rsidRDefault="00916880" w:rsidP="0039306F">
      <w:pPr>
        <w:spacing w:after="0" w:line="240" w:lineRule="auto"/>
        <w:jc w:val="both"/>
        <w:rPr>
          <w:rFonts w:ascii="Arial" w:eastAsia="Arial Unicode MS" w:hAnsi="Arial" w:cs="Arial"/>
          <w:bCs/>
          <w:sz w:val="24"/>
          <w:szCs w:val="24"/>
        </w:rPr>
      </w:pPr>
    </w:p>
    <w:p w14:paraId="0C910F84" w14:textId="7F6625D6" w:rsidR="00916880" w:rsidRDefault="00916880" w:rsidP="0039306F">
      <w:pPr>
        <w:autoSpaceDE w:val="0"/>
        <w:autoSpaceDN w:val="0"/>
        <w:adjustRightInd w:val="0"/>
        <w:spacing w:after="0" w:line="240" w:lineRule="auto"/>
        <w:jc w:val="both"/>
        <w:rPr>
          <w:rFonts w:ascii="Arial" w:eastAsia="Arial Unicode MS" w:hAnsi="Arial" w:cs="Arial"/>
          <w:bCs/>
          <w:sz w:val="24"/>
          <w:szCs w:val="24"/>
        </w:rPr>
      </w:pPr>
      <w:bookmarkStart w:id="14" w:name="_Hlk93700685"/>
      <w:r w:rsidRPr="00E353C6">
        <w:rPr>
          <w:rFonts w:ascii="Arial" w:eastAsia="Arial Unicode MS" w:hAnsi="Arial" w:cs="Arial"/>
          <w:bCs/>
          <w:sz w:val="24"/>
          <w:szCs w:val="24"/>
        </w:rPr>
        <w:t>Este sistema permite dar a conocer la información en tiempo real a los responsables de fina</w:t>
      </w:r>
      <w:r w:rsidR="000D18EB">
        <w:rPr>
          <w:rFonts w:ascii="Arial" w:eastAsia="Arial Unicode MS" w:hAnsi="Arial" w:cs="Arial"/>
          <w:bCs/>
          <w:sz w:val="24"/>
          <w:szCs w:val="24"/>
        </w:rPr>
        <w:t>nzas, precandidatos y candidat</w:t>
      </w:r>
      <w:r w:rsidRPr="00E353C6">
        <w:rPr>
          <w:rFonts w:ascii="Arial" w:eastAsia="Arial Unicode MS" w:hAnsi="Arial" w:cs="Arial"/>
          <w:bCs/>
          <w:sz w:val="24"/>
          <w:szCs w:val="24"/>
        </w:rPr>
        <w:t>os de los partidos políticos, así como a aspirantes, candidatos independientes y sus respectivos responsables de finanzas, lo que garantiza su derecho de audiencia.</w:t>
      </w:r>
      <w:bookmarkEnd w:id="14"/>
    </w:p>
    <w:p w14:paraId="340CEBCF" w14:textId="77777777" w:rsidR="00916880" w:rsidRDefault="00916880" w:rsidP="0039306F">
      <w:pPr>
        <w:spacing w:after="0" w:line="240" w:lineRule="auto"/>
        <w:jc w:val="both"/>
        <w:rPr>
          <w:rFonts w:ascii="Arial" w:eastAsia="Arial Unicode MS" w:hAnsi="Arial" w:cs="Arial"/>
          <w:bCs/>
          <w:sz w:val="24"/>
          <w:szCs w:val="24"/>
        </w:rPr>
      </w:pPr>
    </w:p>
    <w:p w14:paraId="6EBF2828" w14:textId="77777777" w:rsidR="00916880" w:rsidRPr="008E1227" w:rsidRDefault="00916880" w:rsidP="0039306F">
      <w:pPr>
        <w:autoSpaceDE w:val="0"/>
        <w:autoSpaceDN w:val="0"/>
        <w:adjustRightInd w:val="0"/>
        <w:spacing w:after="0" w:line="240" w:lineRule="auto"/>
        <w:jc w:val="both"/>
        <w:rPr>
          <w:rFonts w:ascii="Arial" w:hAnsi="Arial" w:cs="Arial"/>
          <w:b/>
          <w:bCs/>
          <w:sz w:val="24"/>
          <w:szCs w:val="24"/>
        </w:rPr>
      </w:pPr>
      <w:r w:rsidRPr="00916880">
        <w:rPr>
          <w:rFonts w:ascii="Arial" w:eastAsia="Arial Unicode MS" w:hAnsi="Arial" w:cs="Arial"/>
          <w:b/>
          <w:sz w:val="24"/>
          <w:szCs w:val="24"/>
        </w:rPr>
        <w:t>Registro</w:t>
      </w:r>
      <w:r w:rsidRPr="008E1227">
        <w:rPr>
          <w:rFonts w:ascii="Arial" w:hAnsi="Arial" w:cs="Arial"/>
          <w:b/>
          <w:bCs/>
          <w:sz w:val="24"/>
          <w:szCs w:val="24"/>
        </w:rPr>
        <w:t xml:space="preserve"> Nacional de Proveedores</w:t>
      </w:r>
      <w:r>
        <w:rPr>
          <w:rFonts w:ascii="Arial" w:hAnsi="Arial" w:cs="Arial"/>
          <w:b/>
          <w:bCs/>
          <w:sz w:val="24"/>
          <w:szCs w:val="24"/>
        </w:rPr>
        <w:t xml:space="preserve"> (RNP)</w:t>
      </w:r>
    </w:p>
    <w:p w14:paraId="36747D12" w14:textId="77777777" w:rsidR="00916880" w:rsidRPr="008E1227" w:rsidRDefault="00916880" w:rsidP="0039306F">
      <w:pPr>
        <w:spacing w:after="0" w:line="240" w:lineRule="auto"/>
        <w:jc w:val="both"/>
        <w:rPr>
          <w:rFonts w:ascii="Arial" w:eastAsia="Arial Unicode MS" w:hAnsi="Arial" w:cs="Arial"/>
          <w:bCs/>
          <w:sz w:val="24"/>
          <w:szCs w:val="24"/>
        </w:rPr>
      </w:pPr>
    </w:p>
    <w:p w14:paraId="2DEEDCCE" w14:textId="77777777" w:rsidR="00916880"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El sistema surge a raíz de la obligación establecida para las personas que provean bienes </w:t>
      </w:r>
      <w:r>
        <w:rPr>
          <w:rFonts w:ascii="Arial" w:eastAsia="Arial Unicode MS" w:hAnsi="Arial" w:cs="Arial"/>
          <w:bCs/>
          <w:sz w:val="24"/>
          <w:szCs w:val="24"/>
        </w:rPr>
        <w:t>o</w:t>
      </w:r>
      <w:r w:rsidRPr="008E1227">
        <w:rPr>
          <w:rFonts w:ascii="Arial" w:eastAsia="Arial Unicode MS" w:hAnsi="Arial" w:cs="Arial"/>
          <w:bCs/>
          <w:sz w:val="24"/>
          <w:szCs w:val="24"/>
        </w:rPr>
        <w:t xml:space="preserve"> servicios</w:t>
      </w:r>
      <w:r>
        <w:rPr>
          <w:rFonts w:ascii="Arial" w:eastAsia="Arial Unicode MS" w:hAnsi="Arial" w:cs="Arial"/>
          <w:bCs/>
          <w:sz w:val="24"/>
          <w:szCs w:val="24"/>
        </w:rPr>
        <w:t xml:space="preserve"> </w:t>
      </w:r>
      <w:r w:rsidRPr="00F0258E">
        <w:rPr>
          <w:rFonts w:ascii="Arial" w:eastAsia="Arial Unicode MS" w:hAnsi="Arial" w:cs="Arial"/>
          <w:bCs/>
          <w:sz w:val="24"/>
          <w:szCs w:val="24"/>
        </w:rPr>
        <w:t>de manera onerosa durante el ejercicio Ordinario,</w:t>
      </w:r>
      <w:r>
        <w:rPr>
          <w:rFonts w:ascii="Arial" w:eastAsia="Arial Unicode MS" w:hAnsi="Arial" w:cs="Arial"/>
          <w:bCs/>
          <w:sz w:val="24"/>
          <w:szCs w:val="24"/>
        </w:rPr>
        <w:t xml:space="preserve"> de conformidad con el artículo 356 del RF</w:t>
      </w:r>
      <w:r w:rsidRPr="008E1227">
        <w:rPr>
          <w:rFonts w:ascii="Arial" w:eastAsia="Arial Unicode MS" w:hAnsi="Arial" w:cs="Arial"/>
          <w:bCs/>
          <w:sz w:val="24"/>
          <w:szCs w:val="24"/>
        </w:rPr>
        <w:t xml:space="preserve"> y que deben formar parte del padrón autorizado por el órgano electoral. </w:t>
      </w:r>
      <w:r>
        <w:rPr>
          <w:rFonts w:ascii="Arial" w:eastAsia="Arial Unicode MS" w:hAnsi="Arial" w:cs="Arial"/>
          <w:bCs/>
          <w:sz w:val="24"/>
          <w:szCs w:val="24"/>
        </w:rPr>
        <w:t>Es p</w:t>
      </w:r>
      <w:r w:rsidRPr="008E1227">
        <w:rPr>
          <w:rFonts w:ascii="Arial" w:eastAsia="Arial Unicode MS" w:hAnsi="Arial" w:cs="Arial"/>
          <w:bCs/>
          <w:sz w:val="24"/>
          <w:szCs w:val="24"/>
        </w:rPr>
        <w:t xml:space="preserve">or ello </w:t>
      </w:r>
      <w:proofErr w:type="gramStart"/>
      <w:r>
        <w:rPr>
          <w:rFonts w:ascii="Arial" w:eastAsia="Arial Unicode MS" w:hAnsi="Arial" w:cs="Arial"/>
          <w:bCs/>
          <w:sz w:val="24"/>
          <w:szCs w:val="24"/>
        </w:rPr>
        <w:t>que</w:t>
      </w:r>
      <w:proofErr w:type="gramEnd"/>
      <w:r>
        <w:rPr>
          <w:rFonts w:ascii="Arial" w:eastAsia="Arial Unicode MS" w:hAnsi="Arial" w:cs="Arial"/>
          <w:bCs/>
          <w:sz w:val="24"/>
          <w:szCs w:val="24"/>
        </w:rPr>
        <w:t xml:space="preserve"> </w:t>
      </w:r>
      <w:r w:rsidRPr="008E1227">
        <w:rPr>
          <w:rFonts w:ascii="Arial" w:eastAsia="Arial Unicode MS" w:hAnsi="Arial" w:cs="Arial"/>
          <w:bCs/>
          <w:sz w:val="24"/>
          <w:szCs w:val="24"/>
        </w:rPr>
        <w:t>el 15 de enero de 2015</w:t>
      </w:r>
      <w:r>
        <w:rPr>
          <w:rFonts w:ascii="Arial" w:eastAsia="Arial Unicode MS" w:hAnsi="Arial" w:cs="Arial"/>
          <w:bCs/>
          <w:sz w:val="24"/>
          <w:szCs w:val="24"/>
        </w:rPr>
        <w:t xml:space="preserve">, </w:t>
      </w:r>
      <w:r w:rsidRPr="008E1227">
        <w:rPr>
          <w:rFonts w:ascii="Arial" w:eastAsia="Arial Unicode MS" w:hAnsi="Arial" w:cs="Arial"/>
          <w:bCs/>
          <w:sz w:val="24"/>
          <w:szCs w:val="24"/>
        </w:rPr>
        <w:t xml:space="preserve">se liberó </w:t>
      </w:r>
      <w:r>
        <w:rPr>
          <w:rFonts w:ascii="Arial" w:eastAsia="Arial Unicode MS" w:hAnsi="Arial" w:cs="Arial"/>
          <w:bCs/>
          <w:sz w:val="24"/>
          <w:szCs w:val="24"/>
        </w:rPr>
        <w:t>este</w:t>
      </w:r>
      <w:r w:rsidRPr="008E1227">
        <w:rPr>
          <w:rFonts w:ascii="Arial" w:eastAsia="Arial Unicode MS" w:hAnsi="Arial" w:cs="Arial"/>
          <w:bCs/>
          <w:sz w:val="24"/>
          <w:szCs w:val="24"/>
        </w:rPr>
        <w:t xml:space="preserve"> aplicativo mediante el cual las personas físicas y morales realizan su registro, con la finalidad de que la autoridad fiscalizadora</w:t>
      </w:r>
      <w:r>
        <w:rPr>
          <w:rFonts w:ascii="Arial" w:eastAsia="Arial Unicode MS" w:hAnsi="Arial" w:cs="Arial"/>
          <w:bCs/>
          <w:sz w:val="24"/>
          <w:szCs w:val="24"/>
        </w:rPr>
        <w:t>, de conformidad con el RF,</w:t>
      </w:r>
      <w:r w:rsidRPr="008E1227">
        <w:rPr>
          <w:rFonts w:ascii="Arial" w:eastAsia="Arial Unicode MS" w:hAnsi="Arial" w:cs="Arial"/>
          <w:bCs/>
          <w:sz w:val="24"/>
          <w:szCs w:val="24"/>
        </w:rPr>
        <w:t xml:space="preserve"> pueda realizar circularizaciones para corroborar las operaciones reportadas o no en el </w:t>
      </w:r>
      <w:r>
        <w:rPr>
          <w:rFonts w:ascii="Arial" w:eastAsia="Arial Unicode MS" w:hAnsi="Arial" w:cs="Arial"/>
          <w:bCs/>
          <w:sz w:val="24"/>
          <w:szCs w:val="24"/>
        </w:rPr>
        <w:t>SIF</w:t>
      </w:r>
      <w:r w:rsidRPr="008E1227">
        <w:rPr>
          <w:rFonts w:ascii="Arial" w:eastAsia="Arial Unicode MS" w:hAnsi="Arial" w:cs="Arial"/>
          <w:bCs/>
          <w:sz w:val="24"/>
          <w:szCs w:val="24"/>
        </w:rPr>
        <w:t>, consultar la información del proveedor (datos y domicilio fiscal, representantes legales) y los productos y servicios que pretenden ofrecer a los actores políticos cada año.</w:t>
      </w:r>
    </w:p>
    <w:p w14:paraId="3F998654" w14:textId="77777777" w:rsidR="00916880" w:rsidRPr="008E1227" w:rsidRDefault="00916880" w:rsidP="0039306F">
      <w:pPr>
        <w:spacing w:after="0" w:line="240" w:lineRule="auto"/>
        <w:jc w:val="both"/>
        <w:rPr>
          <w:rFonts w:ascii="Arial" w:eastAsia="Arial Unicode MS" w:hAnsi="Arial" w:cs="Arial"/>
          <w:bCs/>
          <w:sz w:val="24"/>
          <w:szCs w:val="24"/>
        </w:rPr>
      </w:pPr>
    </w:p>
    <w:p w14:paraId="707F1CAC" w14:textId="7FC326E5" w:rsidR="00181C07" w:rsidRPr="008E1227" w:rsidRDefault="00916880" w:rsidP="0039306F">
      <w:pPr>
        <w:autoSpaceDE w:val="0"/>
        <w:autoSpaceDN w:val="0"/>
        <w:adjustRightInd w:val="0"/>
        <w:spacing w:after="0" w:line="240" w:lineRule="auto"/>
        <w:jc w:val="both"/>
        <w:rPr>
          <w:rFonts w:ascii="Arial" w:eastAsia="Arial Unicode MS" w:hAnsi="Arial" w:cs="Arial"/>
          <w:bCs/>
          <w:sz w:val="24"/>
          <w:szCs w:val="24"/>
        </w:rPr>
      </w:pPr>
      <w:r w:rsidRPr="008E1227">
        <w:rPr>
          <w:rFonts w:ascii="Arial" w:eastAsia="Arial Unicode MS" w:hAnsi="Arial" w:cs="Arial"/>
          <w:bCs/>
          <w:sz w:val="24"/>
          <w:szCs w:val="24"/>
        </w:rPr>
        <w:t xml:space="preserve">La autoridad fiscalizadora con apoyo del </w:t>
      </w:r>
      <w:r>
        <w:rPr>
          <w:rFonts w:ascii="Arial" w:eastAsia="Arial Unicode MS" w:hAnsi="Arial" w:cs="Arial"/>
          <w:bCs/>
          <w:sz w:val="24"/>
          <w:szCs w:val="24"/>
        </w:rPr>
        <w:t>RNP</w:t>
      </w:r>
      <w:r w:rsidRPr="008E1227">
        <w:rPr>
          <w:rFonts w:ascii="Arial" w:eastAsia="Arial Unicode MS" w:hAnsi="Arial" w:cs="Arial"/>
          <w:bCs/>
          <w:sz w:val="24"/>
          <w:szCs w:val="24"/>
        </w:rPr>
        <w:t xml:space="preserve">, valida que las operaciones realizadas por los actores políticos se hayan realizado con proveedores inscritos en el padrón, que su registro se encuentre vigente o haya sido vigente durante la operación celebrada, que su situación dentro del registro no esté vinculada a un motivo de cancelación establecido por el artículo 360 del </w:t>
      </w:r>
      <w:r>
        <w:rPr>
          <w:rFonts w:ascii="Arial" w:eastAsia="Arial Unicode MS" w:hAnsi="Arial" w:cs="Arial"/>
          <w:bCs/>
          <w:sz w:val="24"/>
          <w:szCs w:val="24"/>
        </w:rPr>
        <w:t>RF</w:t>
      </w:r>
      <w:r w:rsidRPr="008E1227">
        <w:rPr>
          <w:rFonts w:ascii="Arial" w:eastAsia="Arial Unicode MS" w:hAnsi="Arial" w:cs="Arial"/>
          <w:bCs/>
          <w:sz w:val="24"/>
          <w:szCs w:val="24"/>
        </w:rPr>
        <w:t xml:space="preserve">, así como contrastar la </w:t>
      </w:r>
      <w:r w:rsidRPr="00F0258E">
        <w:rPr>
          <w:rFonts w:ascii="Arial" w:eastAsia="Arial Unicode MS" w:hAnsi="Arial" w:cs="Arial"/>
          <w:bCs/>
          <w:sz w:val="24"/>
          <w:szCs w:val="24"/>
        </w:rPr>
        <w:t>información proporcionada por los actores políticos en el reporte de sus operaciones contra lo que el proveedor reporta directamente como dueño de su información en el apartado de contratos, en donde registra los datos generales como tipo de contrato, fecha de firma, fecha liquidación, proceso, monto, nombre de los contratantes, productos y servicios del contrato y la evidencia del contrato en PDF. Como parte de la comprobación del gasto, el aplicativo también cuenta con la emisión de hojas membretadas para dar cumplimiento pleno a lo establecido en el artículo 262 y 207, numeral 5, del citado reglamento.</w:t>
      </w:r>
    </w:p>
    <w:bookmarkEnd w:id="10"/>
    <w:p w14:paraId="03930CDC" w14:textId="77777777" w:rsidR="00AC5679" w:rsidRPr="005B6001" w:rsidRDefault="00AC5679" w:rsidP="0039306F">
      <w:pPr>
        <w:autoSpaceDE w:val="0"/>
        <w:autoSpaceDN w:val="0"/>
        <w:adjustRightInd w:val="0"/>
        <w:spacing w:after="0" w:line="240" w:lineRule="auto"/>
        <w:jc w:val="both"/>
        <w:rPr>
          <w:rFonts w:ascii="Arial" w:eastAsia="Arial Unicode MS" w:hAnsi="Arial" w:cs="Arial"/>
          <w:bCs/>
          <w:sz w:val="24"/>
          <w:szCs w:val="24"/>
        </w:rPr>
      </w:pPr>
    </w:p>
    <w:p w14:paraId="1192596F" w14:textId="042F8CB8" w:rsidR="005B6001" w:rsidRPr="005B6001" w:rsidRDefault="005B6001"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5B6001">
        <w:rPr>
          <w:rFonts w:ascii="Arial" w:eastAsia="Arial Unicode MS" w:hAnsi="Arial" w:cs="Arial"/>
          <w:b/>
          <w:color w:val="D5007F"/>
          <w:sz w:val="30"/>
          <w:szCs w:val="30"/>
        </w:rPr>
        <w:lastRenderedPageBreak/>
        <w:t>Preparación y elaboración del Dictamen Consolidado</w:t>
      </w:r>
    </w:p>
    <w:p w14:paraId="4C5663DF" w14:textId="77777777" w:rsidR="005B6001" w:rsidRDefault="005B6001" w:rsidP="0039306F">
      <w:pPr>
        <w:autoSpaceDE w:val="0"/>
        <w:autoSpaceDN w:val="0"/>
        <w:adjustRightInd w:val="0"/>
        <w:spacing w:after="0" w:line="240" w:lineRule="auto"/>
        <w:jc w:val="both"/>
        <w:rPr>
          <w:rFonts w:ascii="Arial" w:eastAsia="Arial Unicode MS" w:hAnsi="Arial" w:cs="Arial"/>
          <w:bCs/>
          <w:sz w:val="24"/>
          <w:szCs w:val="24"/>
        </w:rPr>
      </w:pPr>
    </w:p>
    <w:p w14:paraId="367DB9C9" w14:textId="45F1A06A"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r w:rsidRPr="005B6001">
        <w:rPr>
          <w:rFonts w:ascii="Arial" w:eastAsia="Arial Unicode MS" w:hAnsi="Arial" w:cs="Arial"/>
          <w:bCs/>
          <w:sz w:val="24"/>
          <w:szCs w:val="24"/>
        </w:rPr>
        <w:t xml:space="preserve">Una vez finalizado el plazo de revisión, la </w:t>
      </w:r>
      <w:r>
        <w:rPr>
          <w:rFonts w:ascii="Arial" w:eastAsia="Arial Unicode MS" w:hAnsi="Arial" w:cs="Arial"/>
          <w:bCs/>
          <w:sz w:val="24"/>
          <w:szCs w:val="24"/>
        </w:rPr>
        <w:t>UTF</w:t>
      </w:r>
      <w:r w:rsidRPr="005B6001">
        <w:rPr>
          <w:rFonts w:ascii="Arial" w:eastAsia="Arial Unicode MS" w:hAnsi="Arial" w:cs="Arial"/>
          <w:bCs/>
          <w:sz w:val="24"/>
          <w:szCs w:val="24"/>
        </w:rPr>
        <w:t xml:space="preserve"> elaboró los informes de auditoría relativos a la revisión de los informes anuales presentados por los partidos políticos</w:t>
      </w:r>
      <w:r>
        <w:rPr>
          <w:rFonts w:ascii="Arial" w:eastAsia="Arial Unicode MS" w:hAnsi="Arial" w:cs="Arial"/>
          <w:bCs/>
          <w:sz w:val="24"/>
          <w:szCs w:val="24"/>
        </w:rPr>
        <w:t xml:space="preserve"> y con ellos,</w:t>
      </w:r>
      <w:r w:rsidRPr="005B6001">
        <w:rPr>
          <w:rFonts w:ascii="Arial" w:eastAsia="Arial Unicode MS" w:hAnsi="Arial" w:cs="Arial"/>
          <w:bCs/>
          <w:sz w:val="24"/>
          <w:szCs w:val="24"/>
        </w:rPr>
        <w:t xml:space="preserve"> procedió a la elaboración del presente Dictamen Consolidado.</w:t>
      </w:r>
    </w:p>
    <w:p w14:paraId="104D3248" w14:textId="77777777"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p>
    <w:p w14:paraId="7C8EBAF6" w14:textId="6C52D25D"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r w:rsidRPr="005B6001">
        <w:rPr>
          <w:rFonts w:ascii="Arial" w:eastAsia="Arial Unicode MS" w:hAnsi="Arial" w:cs="Arial"/>
          <w:bCs/>
          <w:sz w:val="24"/>
          <w:szCs w:val="24"/>
        </w:rPr>
        <w:t xml:space="preserve">Es importante precisar que, atendiendo a los plazos antes señalados, el </w:t>
      </w:r>
      <w:r w:rsidR="00870FE8">
        <w:rPr>
          <w:rFonts w:ascii="Arial" w:eastAsia="Arial Unicode MS" w:hAnsi="Arial" w:cs="Arial"/>
          <w:bCs/>
          <w:sz w:val="24"/>
          <w:szCs w:val="24"/>
        </w:rPr>
        <w:t>D</w:t>
      </w:r>
      <w:r w:rsidRPr="005B6001">
        <w:rPr>
          <w:rFonts w:ascii="Arial" w:eastAsia="Arial Unicode MS" w:hAnsi="Arial" w:cs="Arial"/>
          <w:bCs/>
          <w:sz w:val="24"/>
          <w:szCs w:val="24"/>
        </w:rPr>
        <w:t xml:space="preserve">ictamen </w:t>
      </w:r>
      <w:r w:rsidR="00870FE8">
        <w:rPr>
          <w:rFonts w:ascii="Arial" w:eastAsia="Arial Unicode MS" w:hAnsi="Arial" w:cs="Arial"/>
          <w:bCs/>
          <w:sz w:val="24"/>
          <w:szCs w:val="24"/>
        </w:rPr>
        <w:t xml:space="preserve">Consolidado correspondiente a cada </w:t>
      </w:r>
      <w:r w:rsidRPr="005B6001">
        <w:rPr>
          <w:rFonts w:ascii="Arial" w:eastAsia="Arial Unicode MS" w:hAnsi="Arial" w:cs="Arial"/>
          <w:bCs/>
          <w:sz w:val="24"/>
          <w:szCs w:val="24"/>
        </w:rPr>
        <w:t>partido político</w:t>
      </w:r>
      <w:r w:rsidR="00870FE8">
        <w:rPr>
          <w:rFonts w:ascii="Arial" w:eastAsia="Arial Unicode MS" w:hAnsi="Arial" w:cs="Arial"/>
          <w:bCs/>
          <w:sz w:val="24"/>
          <w:szCs w:val="24"/>
        </w:rPr>
        <w:t>,</w:t>
      </w:r>
      <w:r>
        <w:rPr>
          <w:rFonts w:ascii="Arial" w:eastAsia="Arial Unicode MS" w:hAnsi="Arial" w:cs="Arial"/>
          <w:bCs/>
          <w:sz w:val="24"/>
          <w:szCs w:val="24"/>
        </w:rPr>
        <w:t xml:space="preserve"> </w:t>
      </w:r>
      <w:r w:rsidRPr="005B6001">
        <w:rPr>
          <w:rFonts w:ascii="Arial" w:eastAsia="Arial Unicode MS" w:hAnsi="Arial" w:cs="Arial"/>
          <w:bCs/>
          <w:sz w:val="24"/>
          <w:szCs w:val="24"/>
        </w:rPr>
        <w:t xml:space="preserve">será aprobado por el </w:t>
      </w:r>
      <w:r>
        <w:rPr>
          <w:rFonts w:ascii="Arial" w:eastAsia="Arial Unicode MS" w:hAnsi="Arial" w:cs="Arial"/>
          <w:bCs/>
          <w:sz w:val="24"/>
          <w:szCs w:val="24"/>
        </w:rPr>
        <w:t xml:space="preserve">CG </w:t>
      </w:r>
      <w:r w:rsidR="00870FE8">
        <w:rPr>
          <w:rFonts w:ascii="Arial" w:eastAsia="Arial Unicode MS" w:hAnsi="Arial" w:cs="Arial"/>
          <w:bCs/>
          <w:sz w:val="24"/>
          <w:szCs w:val="24"/>
        </w:rPr>
        <w:t xml:space="preserve">del INE </w:t>
      </w:r>
      <w:r>
        <w:rPr>
          <w:rFonts w:ascii="Arial" w:eastAsia="Arial Unicode MS" w:hAnsi="Arial" w:cs="Arial"/>
          <w:bCs/>
          <w:sz w:val="24"/>
          <w:szCs w:val="24"/>
        </w:rPr>
        <w:t>en las fechas establecidas a los efectos.</w:t>
      </w:r>
    </w:p>
    <w:p w14:paraId="0AA76229" w14:textId="77777777"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p>
    <w:p w14:paraId="482AF9E6" w14:textId="76C03333" w:rsidR="005B6001" w:rsidRDefault="005B6001" w:rsidP="0039306F">
      <w:pPr>
        <w:autoSpaceDE w:val="0"/>
        <w:autoSpaceDN w:val="0"/>
        <w:adjustRightInd w:val="0"/>
        <w:spacing w:after="0" w:line="240" w:lineRule="auto"/>
        <w:jc w:val="both"/>
        <w:rPr>
          <w:rFonts w:ascii="Arial" w:eastAsia="Arial Unicode MS" w:hAnsi="Arial" w:cs="Arial"/>
          <w:bCs/>
          <w:sz w:val="24"/>
          <w:szCs w:val="24"/>
        </w:rPr>
      </w:pPr>
      <w:r w:rsidRPr="005B6001">
        <w:rPr>
          <w:rFonts w:ascii="Arial" w:eastAsia="Arial Unicode MS" w:hAnsi="Arial" w:cs="Arial"/>
          <w:bCs/>
          <w:sz w:val="24"/>
          <w:szCs w:val="24"/>
        </w:rPr>
        <w:t xml:space="preserve">El resultado de la fiscalización se detalla en el </w:t>
      </w:r>
      <w:r w:rsidRPr="00870FE8">
        <w:rPr>
          <w:rFonts w:ascii="Arial" w:eastAsia="Arial Unicode MS" w:hAnsi="Arial" w:cs="Arial"/>
          <w:b/>
          <w:sz w:val="24"/>
          <w:szCs w:val="24"/>
        </w:rPr>
        <w:t xml:space="preserve">Apartado </w:t>
      </w:r>
      <w:r w:rsidR="00870FE8" w:rsidRPr="00870FE8">
        <w:rPr>
          <w:rFonts w:ascii="Arial" w:eastAsia="Arial Unicode MS" w:hAnsi="Arial" w:cs="Arial"/>
          <w:b/>
          <w:sz w:val="24"/>
          <w:szCs w:val="24"/>
        </w:rPr>
        <w:t>3</w:t>
      </w:r>
      <w:r w:rsidRPr="005B6001">
        <w:rPr>
          <w:rFonts w:ascii="Arial" w:eastAsia="Arial Unicode MS" w:hAnsi="Arial" w:cs="Arial"/>
          <w:bCs/>
          <w:sz w:val="24"/>
          <w:szCs w:val="24"/>
        </w:rPr>
        <w:t xml:space="preserve"> </w:t>
      </w:r>
      <w:r w:rsidR="00DB6B2B" w:rsidRPr="005B6001">
        <w:rPr>
          <w:rFonts w:ascii="Arial" w:eastAsia="Arial Unicode MS" w:hAnsi="Arial" w:cs="Arial"/>
          <w:bCs/>
          <w:sz w:val="24"/>
          <w:szCs w:val="24"/>
        </w:rPr>
        <w:t>del Dictamen Consolidado de cada partido político</w:t>
      </w:r>
      <w:r w:rsidR="00DB6B2B">
        <w:rPr>
          <w:rFonts w:ascii="Arial" w:eastAsia="Arial Unicode MS" w:hAnsi="Arial" w:cs="Arial"/>
          <w:bCs/>
          <w:sz w:val="24"/>
          <w:szCs w:val="24"/>
        </w:rPr>
        <w:t>.</w:t>
      </w:r>
    </w:p>
    <w:p w14:paraId="4136BE68" w14:textId="77777777" w:rsidR="00E263D4" w:rsidRDefault="00E263D4" w:rsidP="0039306F">
      <w:pPr>
        <w:autoSpaceDE w:val="0"/>
        <w:autoSpaceDN w:val="0"/>
        <w:adjustRightInd w:val="0"/>
        <w:spacing w:after="0" w:line="240" w:lineRule="auto"/>
        <w:jc w:val="both"/>
        <w:rPr>
          <w:rFonts w:ascii="Arial" w:eastAsia="Arial Unicode MS" w:hAnsi="Arial" w:cs="Arial"/>
          <w:bCs/>
          <w:sz w:val="24"/>
          <w:szCs w:val="24"/>
        </w:rPr>
      </w:pPr>
    </w:p>
    <w:p w14:paraId="28AF6061" w14:textId="6F6F310E" w:rsidR="005B6001" w:rsidRPr="005B6001" w:rsidRDefault="005B6001"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5B6001">
        <w:rPr>
          <w:rFonts w:ascii="Arial" w:eastAsia="Arial Unicode MS" w:hAnsi="Arial" w:cs="Arial"/>
          <w:b/>
          <w:color w:val="D5007F"/>
          <w:sz w:val="30"/>
          <w:szCs w:val="30"/>
        </w:rPr>
        <w:t>Remanentes de actividades ordinarias y específicas</w:t>
      </w:r>
    </w:p>
    <w:p w14:paraId="17B9CA0B" w14:textId="77777777"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p>
    <w:p w14:paraId="6B11318B" w14:textId="5DF52A89"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r w:rsidRPr="005B6001">
        <w:rPr>
          <w:rFonts w:ascii="Arial" w:eastAsia="Arial Unicode MS" w:hAnsi="Arial" w:cs="Arial"/>
          <w:bCs/>
          <w:sz w:val="24"/>
          <w:szCs w:val="24"/>
        </w:rPr>
        <w:t xml:space="preserve">El 11 de mayo de 2018 el </w:t>
      </w:r>
      <w:r w:rsidR="00870FE8">
        <w:rPr>
          <w:rFonts w:ascii="Arial" w:eastAsia="Arial Unicode MS" w:hAnsi="Arial" w:cs="Arial"/>
          <w:bCs/>
          <w:sz w:val="24"/>
          <w:szCs w:val="24"/>
        </w:rPr>
        <w:t>CG</w:t>
      </w:r>
      <w:r w:rsidRPr="005B6001">
        <w:rPr>
          <w:rFonts w:ascii="Arial" w:eastAsia="Arial Unicode MS" w:hAnsi="Arial" w:cs="Arial"/>
          <w:bCs/>
          <w:sz w:val="24"/>
          <w:szCs w:val="24"/>
        </w:rPr>
        <w:t xml:space="preserve"> de INE, aprobó el </w:t>
      </w:r>
      <w:r w:rsidR="00870FE8">
        <w:rPr>
          <w:rFonts w:ascii="Arial" w:eastAsia="Arial Unicode MS" w:hAnsi="Arial" w:cs="Arial"/>
          <w:bCs/>
          <w:sz w:val="24"/>
          <w:szCs w:val="24"/>
        </w:rPr>
        <w:t>A</w:t>
      </w:r>
      <w:r w:rsidRPr="005B6001">
        <w:rPr>
          <w:rFonts w:ascii="Arial" w:eastAsia="Arial Unicode MS" w:hAnsi="Arial" w:cs="Arial"/>
          <w:bCs/>
          <w:sz w:val="24"/>
          <w:szCs w:val="24"/>
        </w:rPr>
        <w:t>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0DA68634" w14:textId="77777777"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p>
    <w:p w14:paraId="53282421" w14:textId="50E14262" w:rsidR="005B6001" w:rsidRDefault="005B6001" w:rsidP="0039306F">
      <w:pPr>
        <w:autoSpaceDE w:val="0"/>
        <w:autoSpaceDN w:val="0"/>
        <w:adjustRightInd w:val="0"/>
        <w:spacing w:after="0" w:line="240" w:lineRule="auto"/>
        <w:jc w:val="both"/>
        <w:rPr>
          <w:rFonts w:ascii="Arial" w:eastAsia="Arial Unicode MS" w:hAnsi="Arial" w:cs="Arial"/>
          <w:bCs/>
          <w:sz w:val="24"/>
          <w:szCs w:val="24"/>
        </w:rPr>
      </w:pPr>
      <w:r w:rsidRPr="005B6001">
        <w:rPr>
          <w:rFonts w:ascii="Arial" w:eastAsia="Arial Unicode MS" w:hAnsi="Arial" w:cs="Arial"/>
          <w:bCs/>
          <w:sz w:val="24"/>
          <w:szCs w:val="24"/>
        </w:rPr>
        <w:t xml:space="preserve">Los montos de remanentes se detallan en los </w:t>
      </w:r>
      <w:r w:rsidRPr="00870FE8">
        <w:rPr>
          <w:rFonts w:ascii="Arial" w:eastAsia="Arial Unicode MS" w:hAnsi="Arial" w:cs="Arial"/>
          <w:b/>
          <w:sz w:val="24"/>
          <w:szCs w:val="24"/>
        </w:rPr>
        <w:t>Anexos X y XI del Apartado 2</w:t>
      </w:r>
      <w:r w:rsidRPr="00870FE8">
        <w:rPr>
          <w:rFonts w:ascii="Arial" w:eastAsia="Arial Unicode MS" w:hAnsi="Arial" w:cs="Arial"/>
          <w:bCs/>
          <w:sz w:val="24"/>
          <w:szCs w:val="24"/>
        </w:rPr>
        <w:t xml:space="preserve"> </w:t>
      </w:r>
      <w:r w:rsidRPr="005B6001">
        <w:rPr>
          <w:rFonts w:ascii="Arial" w:eastAsia="Arial Unicode MS" w:hAnsi="Arial" w:cs="Arial"/>
          <w:bCs/>
          <w:sz w:val="24"/>
          <w:szCs w:val="24"/>
        </w:rPr>
        <w:t>de cada uno de los partidos políticos.</w:t>
      </w:r>
    </w:p>
    <w:p w14:paraId="6CBC8D67" w14:textId="216DA63C" w:rsidR="005B6001" w:rsidRDefault="005B6001" w:rsidP="0039306F">
      <w:pPr>
        <w:autoSpaceDE w:val="0"/>
        <w:autoSpaceDN w:val="0"/>
        <w:adjustRightInd w:val="0"/>
        <w:spacing w:after="0" w:line="240" w:lineRule="auto"/>
        <w:jc w:val="both"/>
        <w:rPr>
          <w:rFonts w:ascii="Arial" w:eastAsia="Arial Unicode MS" w:hAnsi="Arial" w:cs="Arial"/>
          <w:bCs/>
          <w:sz w:val="24"/>
          <w:szCs w:val="24"/>
        </w:rPr>
      </w:pPr>
    </w:p>
    <w:p w14:paraId="4F6F3C6B" w14:textId="712ECC03" w:rsidR="00A57519" w:rsidRPr="00A57519" w:rsidRDefault="00870FE8"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A57519">
        <w:rPr>
          <w:rFonts w:ascii="Arial" w:eastAsia="Arial Unicode MS" w:hAnsi="Arial" w:cs="Arial"/>
          <w:b/>
          <w:color w:val="D5007F"/>
          <w:sz w:val="30"/>
          <w:szCs w:val="30"/>
        </w:rPr>
        <w:t>Auditor</w:t>
      </w:r>
      <w:r w:rsidR="009C6E81">
        <w:rPr>
          <w:rFonts w:ascii="Arial" w:eastAsia="Arial Unicode MS" w:hAnsi="Arial" w:cs="Arial"/>
          <w:b/>
          <w:color w:val="D5007F"/>
          <w:sz w:val="30"/>
          <w:szCs w:val="30"/>
        </w:rPr>
        <w:t>í</w:t>
      </w:r>
      <w:r w:rsidRPr="00A57519">
        <w:rPr>
          <w:rFonts w:ascii="Arial" w:eastAsia="Arial Unicode MS" w:hAnsi="Arial" w:cs="Arial"/>
          <w:b/>
          <w:color w:val="D5007F"/>
          <w:sz w:val="30"/>
          <w:szCs w:val="30"/>
        </w:rPr>
        <w:t xml:space="preserve">as Especiales </w:t>
      </w:r>
    </w:p>
    <w:p w14:paraId="024CB157" w14:textId="77777777" w:rsidR="00A57519" w:rsidRDefault="00A57519" w:rsidP="0039306F">
      <w:pPr>
        <w:autoSpaceDE w:val="0"/>
        <w:autoSpaceDN w:val="0"/>
        <w:adjustRightInd w:val="0"/>
        <w:spacing w:after="0" w:line="240" w:lineRule="auto"/>
        <w:jc w:val="both"/>
        <w:rPr>
          <w:rFonts w:ascii="Arial" w:eastAsia="Arial Unicode MS" w:hAnsi="Arial" w:cs="Arial"/>
          <w:bCs/>
          <w:sz w:val="24"/>
          <w:szCs w:val="24"/>
        </w:rPr>
      </w:pPr>
    </w:p>
    <w:p w14:paraId="7CF3F8F8" w14:textId="05C0891D" w:rsidR="00A57519" w:rsidRPr="00A57519" w:rsidRDefault="00870FE8" w:rsidP="0039306F">
      <w:pPr>
        <w:autoSpaceDE w:val="0"/>
        <w:autoSpaceDN w:val="0"/>
        <w:adjustRightInd w:val="0"/>
        <w:spacing w:after="0" w:line="240" w:lineRule="auto"/>
        <w:jc w:val="both"/>
        <w:rPr>
          <w:rFonts w:ascii="Arial" w:eastAsia="Arial Unicode MS" w:hAnsi="Arial" w:cs="Arial"/>
          <w:b/>
          <w:sz w:val="24"/>
          <w:szCs w:val="24"/>
        </w:rPr>
      </w:pPr>
      <w:r w:rsidRPr="00A57519">
        <w:rPr>
          <w:rFonts w:ascii="Arial" w:eastAsia="Arial Unicode MS" w:hAnsi="Arial" w:cs="Arial"/>
          <w:b/>
          <w:sz w:val="24"/>
          <w:szCs w:val="24"/>
        </w:rPr>
        <w:t xml:space="preserve">Activos Fijos </w:t>
      </w:r>
      <w:r w:rsidR="00581D56">
        <w:rPr>
          <w:rFonts w:ascii="Arial" w:eastAsia="Arial Unicode MS" w:hAnsi="Arial" w:cs="Arial"/>
          <w:b/>
          <w:sz w:val="24"/>
          <w:szCs w:val="24"/>
        </w:rPr>
        <w:t>e Impuestos por Pagar</w:t>
      </w:r>
    </w:p>
    <w:p w14:paraId="2D42113E" w14:textId="77777777" w:rsidR="00A57519" w:rsidRDefault="00A57519" w:rsidP="0039306F">
      <w:pPr>
        <w:autoSpaceDE w:val="0"/>
        <w:autoSpaceDN w:val="0"/>
        <w:adjustRightInd w:val="0"/>
        <w:spacing w:after="0" w:line="240" w:lineRule="auto"/>
        <w:jc w:val="both"/>
        <w:rPr>
          <w:rFonts w:ascii="Arial" w:eastAsia="Arial Unicode MS" w:hAnsi="Arial" w:cs="Arial"/>
          <w:bCs/>
          <w:sz w:val="24"/>
          <w:szCs w:val="24"/>
        </w:rPr>
      </w:pPr>
    </w:p>
    <w:p w14:paraId="3412DA3A" w14:textId="5882EC02" w:rsidR="002B7373" w:rsidRDefault="00870FE8" w:rsidP="0039306F">
      <w:pPr>
        <w:autoSpaceDE w:val="0"/>
        <w:autoSpaceDN w:val="0"/>
        <w:adjustRightInd w:val="0"/>
        <w:spacing w:after="0" w:line="240" w:lineRule="auto"/>
        <w:jc w:val="both"/>
        <w:rPr>
          <w:rFonts w:ascii="Arial" w:eastAsia="Arial Unicode MS" w:hAnsi="Arial" w:cs="Arial"/>
          <w:bCs/>
          <w:sz w:val="24"/>
          <w:szCs w:val="24"/>
        </w:rPr>
      </w:pPr>
      <w:r w:rsidRPr="00A57519">
        <w:rPr>
          <w:rFonts w:ascii="Arial" w:eastAsia="Arial Unicode MS" w:hAnsi="Arial" w:cs="Arial"/>
          <w:bCs/>
          <w:sz w:val="24"/>
          <w:szCs w:val="24"/>
        </w:rPr>
        <w:t xml:space="preserve">Con fundamento en el artículo 192, párrafo 1, inciso f) de la </w:t>
      </w:r>
      <w:r w:rsidR="00A57519">
        <w:rPr>
          <w:rFonts w:ascii="Arial" w:eastAsia="Arial Unicode MS" w:hAnsi="Arial" w:cs="Arial"/>
          <w:bCs/>
          <w:sz w:val="24"/>
          <w:szCs w:val="24"/>
        </w:rPr>
        <w:t>LGIPE</w:t>
      </w:r>
      <w:r w:rsidRPr="00A57519">
        <w:rPr>
          <w:rFonts w:ascii="Arial" w:eastAsia="Arial Unicode MS" w:hAnsi="Arial" w:cs="Arial"/>
          <w:bCs/>
          <w:sz w:val="24"/>
          <w:szCs w:val="24"/>
        </w:rPr>
        <w:t xml:space="preserve">, </w:t>
      </w:r>
      <w:r w:rsidR="00581D56">
        <w:rPr>
          <w:rFonts w:ascii="Arial" w:eastAsia="Arial Unicode MS" w:hAnsi="Arial" w:cs="Arial"/>
          <w:bCs/>
          <w:sz w:val="24"/>
          <w:szCs w:val="24"/>
        </w:rPr>
        <w:t xml:space="preserve">mediante Acuerdo CF/023/2019 del 13 de diciembre de 2019, se ordenó el </w:t>
      </w:r>
      <w:r w:rsidR="00581D56" w:rsidRPr="00581D56">
        <w:rPr>
          <w:rFonts w:ascii="Arial" w:eastAsia="Arial Unicode MS" w:hAnsi="Arial" w:cs="Arial"/>
          <w:bCs/>
          <w:sz w:val="24"/>
          <w:szCs w:val="24"/>
        </w:rPr>
        <w:t>inicio de las auditorías especiales a los rubros de activos fijos e impuestos por pagar de los partidos políticos nacionales y partidos políticos locales</w:t>
      </w:r>
      <w:r w:rsidRPr="00A57519">
        <w:rPr>
          <w:rFonts w:ascii="Arial" w:eastAsia="Arial Unicode MS" w:hAnsi="Arial" w:cs="Arial"/>
          <w:bCs/>
          <w:sz w:val="24"/>
          <w:szCs w:val="24"/>
        </w:rPr>
        <w:t xml:space="preserve">; cuyo alcance </w:t>
      </w:r>
      <w:r w:rsidR="002432A2">
        <w:rPr>
          <w:rFonts w:ascii="Arial" w:eastAsia="Arial Unicode MS" w:hAnsi="Arial" w:cs="Arial"/>
          <w:bCs/>
          <w:sz w:val="24"/>
          <w:szCs w:val="24"/>
        </w:rPr>
        <w:t>tuvo</w:t>
      </w:r>
      <w:r w:rsidRPr="00A57519">
        <w:rPr>
          <w:rFonts w:ascii="Arial" w:eastAsia="Arial Unicode MS" w:hAnsi="Arial" w:cs="Arial"/>
          <w:bCs/>
          <w:sz w:val="24"/>
          <w:szCs w:val="24"/>
        </w:rPr>
        <w:t xml:space="preserve"> como finalidad conocer la situación en la que se enc</w:t>
      </w:r>
      <w:r w:rsidR="00581D56">
        <w:rPr>
          <w:rFonts w:ascii="Arial" w:eastAsia="Arial Unicode MS" w:hAnsi="Arial" w:cs="Arial"/>
          <w:bCs/>
          <w:sz w:val="24"/>
          <w:szCs w:val="24"/>
        </w:rPr>
        <w:t>ontraban</w:t>
      </w:r>
      <w:r w:rsidRPr="00A57519">
        <w:rPr>
          <w:rFonts w:ascii="Arial" w:eastAsia="Arial Unicode MS" w:hAnsi="Arial" w:cs="Arial"/>
          <w:bCs/>
          <w:sz w:val="24"/>
          <w:szCs w:val="24"/>
        </w:rPr>
        <w:t xml:space="preserve">, la observancia del cumplimiento a las normas en la materia y de los acuerdos aprobados por el </w:t>
      </w:r>
      <w:r w:rsidR="002B7373">
        <w:rPr>
          <w:rFonts w:ascii="Arial" w:eastAsia="Arial Unicode MS" w:hAnsi="Arial" w:cs="Arial"/>
          <w:bCs/>
          <w:sz w:val="24"/>
          <w:szCs w:val="24"/>
        </w:rPr>
        <w:t>CG</w:t>
      </w:r>
      <w:r w:rsidRPr="00A57519">
        <w:rPr>
          <w:rFonts w:ascii="Arial" w:eastAsia="Arial Unicode MS" w:hAnsi="Arial" w:cs="Arial"/>
          <w:bCs/>
          <w:sz w:val="24"/>
          <w:szCs w:val="24"/>
        </w:rPr>
        <w:t xml:space="preserve"> del </w:t>
      </w:r>
      <w:r w:rsidR="002B7373">
        <w:rPr>
          <w:rFonts w:ascii="Arial" w:eastAsia="Arial Unicode MS" w:hAnsi="Arial" w:cs="Arial"/>
          <w:bCs/>
          <w:sz w:val="24"/>
          <w:szCs w:val="24"/>
        </w:rPr>
        <w:t>INE</w:t>
      </w:r>
      <w:r w:rsidRPr="00A57519">
        <w:rPr>
          <w:rFonts w:ascii="Arial" w:eastAsia="Arial Unicode MS" w:hAnsi="Arial" w:cs="Arial"/>
          <w:bCs/>
          <w:sz w:val="24"/>
          <w:szCs w:val="24"/>
        </w:rPr>
        <w:t>; así como, las consecuencias jurídicas que, en su caso puedan realizarse</w:t>
      </w:r>
      <w:r w:rsidR="002B7373">
        <w:rPr>
          <w:rFonts w:ascii="Arial" w:eastAsia="Arial Unicode MS" w:hAnsi="Arial" w:cs="Arial"/>
          <w:bCs/>
          <w:sz w:val="24"/>
          <w:szCs w:val="24"/>
        </w:rPr>
        <w:t>.</w:t>
      </w:r>
    </w:p>
    <w:p w14:paraId="13E59A5E" w14:textId="77777777" w:rsidR="002B7373" w:rsidRDefault="002B7373" w:rsidP="0039306F">
      <w:pPr>
        <w:autoSpaceDE w:val="0"/>
        <w:autoSpaceDN w:val="0"/>
        <w:adjustRightInd w:val="0"/>
        <w:spacing w:after="0" w:line="240" w:lineRule="auto"/>
        <w:jc w:val="both"/>
        <w:rPr>
          <w:rFonts w:ascii="Arial" w:eastAsia="Arial Unicode MS" w:hAnsi="Arial" w:cs="Arial"/>
          <w:bCs/>
          <w:sz w:val="24"/>
          <w:szCs w:val="24"/>
        </w:rPr>
      </w:pPr>
    </w:p>
    <w:p w14:paraId="78E6B5AD" w14:textId="71A08EAD" w:rsidR="002B7373" w:rsidRDefault="002B7373" w:rsidP="0039306F">
      <w:pPr>
        <w:autoSpaceDE w:val="0"/>
        <w:autoSpaceDN w:val="0"/>
        <w:adjustRightInd w:val="0"/>
        <w:spacing w:after="0" w:line="240" w:lineRule="auto"/>
        <w:jc w:val="both"/>
        <w:rPr>
          <w:rFonts w:ascii="Arial" w:eastAsia="Arial Unicode MS" w:hAnsi="Arial" w:cs="Arial"/>
          <w:bCs/>
          <w:sz w:val="24"/>
          <w:szCs w:val="24"/>
        </w:rPr>
      </w:pPr>
      <w:r w:rsidRPr="002B7373">
        <w:rPr>
          <w:rFonts w:ascii="Arial" w:eastAsia="Arial Unicode MS" w:hAnsi="Arial" w:cs="Arial"/>
          <w:bCs/>
          <w:sz w:val="24"/>
          <w:szCs w:val="24"/>
        </w:rPr>
        <w:lastRenderedPageBreak/>
        <w:t>La UTF como órgano técnico del CG del INE</w:t>
      </w:r>
      <w:r w:rsidR="002432A2">
        <w:rPr>
          <w:rFonts w:ascii="Arial" w:eastAsia="Arial Unicode MS" w:hAnsi="Arial" w:cs="Arial"/>
          <w:bCs/>
          <w:sz w:val="24"/>
          <w:szCs w:val="24"/>
        </w:rPr>
        <w:t>,</w:t>
      </w:r>
      <w:r w:rsidRPr="002B7373">
        <w:rPr>
          <w:rFonts w:ascii="Arial" w:eastAsia="Arial Unicode MS" w:hAnsi="Arial" w:cs="Arial"/>
          <w:bCs/>
          <w:sz w:val="24"/>
          <w:szCs w:val="24"/>
        </w:rPr>
        <w:t xml:space="preserve"> fue la encargada de la realización de las auditorías especiales al activo fijo e impuestos por pagar, tanto de los partidos políticos nacionales </w:t>
      </w:r>
      <w:r w:rsidR="002432A2">
        <w:rPr>
          <w:rFonts w:ascii="Arial" w:eastAsia="Arial Unicode MS" w:hAnsi="Arial" w:cs="Arial"/>
          <w:bCs/>
          <w:sz w:val="24"/>
          <w:szCs w:val="24"/>
        </w:rPr>
        <w:t>como de los</w:t>
      </w:r>
      <w:r w:rsidRPr="002B7373">
        <w:rPr>
          <w:rFonts w:ascii="Arial" w:eastAsia="Arial Unicode MS" w:hAnsi="Arial" w:cs="Arial"/>
          <w:bCs/>
          <w:sz w:val="24"/>
          <w:szCs w:val="24"/>
        </w:rPr>
        <w:t xml:space="preserve"> partidos políticos locales, con registro en 2018.</w:t>
      </w:r>
    </w:p>
    <w:p w14:paraId="0C0ECFEC" w14:textId="5FFD28BC" w:rsidR="002B7373" w:rsidRDefault="002B7373" w:rsidP="0039306F">
      <w:pPr>
        <w:autoSpaceDE w:val="0"/>
        <w:autoSpaceDN w:val="0"/>
        <w:adjustRightInd w:val="0"/>
        <w:spacing w:after="0" w:line="240" w:lineRule="auto"/>
        <w:jc w:val="both"/>
        <w:rPr>
          <w:rFonts w:ascii="Arial" w:eastAsia="Arial Unicode MS" w:hAnsi="Arial" w:cs="Arial"/>
          <w:bCs/>
          <w:sz w:val="24"/>
          <w:szCs w:val="24"/>
        </w:rPr>
      </w:pPr>
    </w:p>
    <w:p w14:paraId="2BB6AB90" w14:textId="4EC5411B" w:rsidR="002B7373" w:rsidRDefault="002B7373" w:rsidP="0039306F">
      <w:pPr>
        <w:autoSpaceDE w:val="0"/>
        <w:autoSpaceDN w:val="0"/>
        <w:adjustRightInd w:val="0"/>
        <w:spacing w:after="0" w:line="240" w:lineRule="auto"/>
        <w:jc w:val="both"/>
        <w:rPr>
          <w:rFonts w:ascii="Arial" w:eastAsia="Arial Unicode MS" w:hAnsi="Arial" w:cs="Arial"/>
          <w:bCs/>
          <w:sz w:val="24"/>
          <w:szCs w:val="24"/>
        </w:rPr>
      </w:pPr>
      <w:r w:rsidRPr="00446704">
        <w:rPr>
          <w:rFonts w:ascii="Arial" w:eastAsia="Arial Unicode MS" w:hAnsi="Arial" w:cs="Arial"/>
          <w:bCs/>
          <w:sz w:val="24"/>
          <w:szCs w:val="24"/>
        </w:rPr>
        <w:t xml:space="preserve">En sesión ordinaria celebrada el </w:t>
      </w:r>
      <w:r w:rsidR="00273A68">
        <w:rPr>
          <w:rFonts w:ascii="Arial" w:eastAsia="Arial Unicode MS" w:hAnsi="Arial" w:cs="Arial"/>
          <w:bCs/>
          <w:sz w:val="24"/>
          <w:szCs w:val="24"/>
        </w:rPr>
        <w:t>15</w:t>
      </w:r>
      <w:r w:rsidRPr="00446704">
        <w:rPr>
          <w:rFonts w:ascii="Arial" w:eastAsia="Arial Unicode MS" w:hAnsi="Arial" w:cs="Arial"/>
          <w:bCs/>
          <w:sz w:val="24"/>
          <w:szCs w:val="24"/>
        </w:rPr>
        <w:t xml:space="preserve"> de </w:t>
      </w:r>
      <w:r w:rsidR="00273A68">
        <w:rPr>
          <w:rFonts w:ascii="Arial" w:eastAsia="Arial Unicode MS" w:hAnsi="Arial" w:cs="Arial"/>
          <w:bCs/>
          <w:sz w:val="24"/>
          <w:szCs w:val="24"/>
        </w:rPr>
        <w:t>diciembre</w:t>
      </w:r>
      <w:r w:rsidRPr="00446704">
        <w:rPr>
          <w:rFonts w:ascii="Arial" w:eastAsia="Arial Unicode MS" w:hAnsi="Arial" w:cs="Arial"/>
          <w:bCs/>
          <w:sz w:val="24"/>
          <w:szCs w:val="24"/>
        </w:rPr>
        <w:t xml:space="preserve"> de 202</w:t>
      </w:r>
      <w:r w:rsidR="00273A68">
        <w:rPr>
          <w:rFonts w:ascii="Arial" w:eastAsia="Arial Unicode MS" w:hAnsi="Arial" w:cs="Arial"/>
          <w:bCs/>
          <w:sz w:val="24"/>
          <w:szCs w:val="24"/>
        </w:rPr>
        <w:t>0</w:t>
      </w:r>
      <w:r w:rsidRPr="00446704">
        <w:rPr>
          <w:rFonts w:ascii="Arial" w:eastAsia="Arial Unicode MS" w:hAnsi="Arial" w:cs="Arial"/>
          <w:bCs/>
          <w:sz w:val="24"/>
          <w:szCs w:val="24"/>
        </w:rPr>
        <w:t xml:space="preserve">, el </w:t>
      </w:r>
      <w:r>
        <w:rPr>
          <w:rFonts w:ascii="Arial" w:eastAsia="Arial Unicode MS" w:hAnsi="Arial" w:cs="Arial"/>
          <w:bCs/>
          <w:sz w:val="24"/>
          <w:szCs w:val="24"/>
        </w:rPr>
        <w:t xml:space="preserve">CG </w:t>
      </w:r>
      <w:r w:rsidRPr="00446704">
        <w:rPr>
          <w:rFonts w:ascii="Arial" w:eastAsia="Arial Unicode MS" w:hAnsi="Arial" w:cs="Arial"/>
          <w:bCs/>
          <w:sz w:val="24"/>
          <w:szCs w:val="24"/>
        </w:rPr>
        <w:t xml:space="preserve">del </w:t>
      </w:r>
      <w:r>
        <w:rPr>
          <w:rFonts w:ascii="Arial" w:eastAsia="Arial Unicode MS" w:hAnsi="Arial" w:cs="Arial"/>
          <w:bCs/>
          <w:sz w:val="24"/>
          <w:szCs w:val="24"/>
        </w:rPr>
        <w:t>INE mediante A</w:t>
      </w:r>
      <w:r w:rsidRPr="00446704">
        <w:rPr>
          <w:rFonts w:ascii="Arial" w:eastAsia="Arial Unicode MS" w:hAnsi="Arial" w:cs="Arial"/>
          <w:bCs/>
          <w:sz w:val="24"/>
          <w:szCs w:val="24"/>
        </w:rPr>
        <w:t xml:space="preserve">cuerdo </w:t>
      </w:r>
      <w:r w:rsidRPr="00E26EFE">
        <w:rPr>
          <w:rFonts w:ascii="Arial" w:eastAsia="Arial Unicode MS" w:hAnsi="Arial" w:cs="Arial"/>
          <w:bCs/>
          <w:sz w:val="24"/>
          <w:szCs w:val="24"/>
        </w:rPr>
        <w:t>INE/CG</w:t>
      </w:r>
      <w:r>
        <w:rPr>
          <w:rFonts w:ascii="Arial" w:eastAsia="Arial Unicode MS" w:hAnsi="Arial" w:cs="Arial"/>
          <w:bCs/>
          <w:sz w:val="24"/>
          <w:szCs w:val="24"/>
        </w:rPr>
        <w:t>655</w:t>
      </w:r>
      <w:r w:rsidRPr="00E26EFE">
        <w:rPr>
          <w:rFonts w:ascii="Arial" w:eastAsia="Arial Unicode MS" w:hAnsi="Arial" w:cs="Arial"/>
          <w:bCs/>
          <w:sz w:val="24"/>
          <w:szCs w:val="24"/>
        </w:rPr>
        <w:t>/202</w:t>
      </w:r>
      <w:r>
        <w:rPr>
          <w:rFonts w:ascii="Arial" w:eastAsia="Arial Unicode MS" w:hAnsi="Arial" w:cs="Arial"/>
          <w:bCs/>
          <w:sz w:val="24"/>
          <w:szCs w:val="24"/>
        </w:rPr>
        <w:t>0</w:t>
      </w:r>
      <w:r w:rsidRPr="00446704">
        <w:rPr>
          <w:rFonts w:ascii="Arial" w:eastAsia="Arial Unicode MS" w:hAnsi="Arial" w:cs="Arial"/>
          <w:bCs/>
          <w:sz w:val="24"/>
          <w:szCs w:val="24"/>
        </w:rPr>
        <w:t xml:space="preserve">, </w:t>
      </w:r>
      <w:r>
        <w:rPr>
          <w:rFonts w:ascii="Arial" w:eastAsia="Arial Unicode MS" w:hAnsi="Arial" w:cs="Arial"/>
          <w:bCs/>
          <w:sz w:val="24"/>
          <w:szCs w:val="24"/>
        </w:rPr>
        <w:t>aprobó el D</w:t>
      </w:r>
      <w:r w:rsidRPr="002B7373">
        <w:rPr>
          <w:rFonts w:ascii="Arial" w:eastAsia="Arial Unicode MS" w:hAnsi="Arial" w:cs="Arial"/>
          <w:bCs/>
          <w:sz w:val="24"/>
          <w:szCs w:val="24"/>
        </w:rPr>
        <w:t xml:space="preserve">ictamen </w:t>
      </w:r>
      <w:r>
        <w:rPr>
          <w:rFonts w:ascii="Arial" w:eastAsia="Arial Unicode MS" w:hAnsi="Arial" w:cs="Arial"/>
          <w:bCs/>
          <w:sz w:val="24"/>
          <w:szCs w:val="24"/>
        </w:rPr>
        <w:t>C</w:t>
      </w:r>
      <w:r w:rsidRPr="002B7373">
        <w:rPr>
          <w:rFonts w:ascii="Arial" w:eastAsia="Arial Unicode MS" w:hAnsi="Arial" w:cs="Arial"/>
          <w:bCs/>
          <w:sz w:val="24"/>
          <w:szCs w:val="24"/>
        </w:rPr>
        <w:t>onsolidado que present</w:t>
      </w:r>
      <w:r>
        <w:rPr>
          <w:rFonts w:ascii="Arial" w:eastAsia="Arial Unicode MS" w:hAnsi="Arial" w:cs="Arial"/>
          <w:bCs/>
          <w:sz w:val="24"/>
          <w:szCs w:val="24"/>
        </w:rPr>
        <w:t>ó</w:t>
      </w:r>
      <w:r w:rsidRPr="002B7373">
        <w:rPr>
          <w:rFonts w:ascii="Arial" w:eastAsia="Arial Unicode MS" w:hAnsi="Arial" w:cs="Arial"/>
          <w:bCs/>
          <w:sz w:val="24"/>
          <w:szCs w:val="24"/>
        </w:rPr>
        <w:t xml:space="preserve"> la </w:t>
      </w:r>
      <w:r>
        <w:rPr>
          <w:rFonts w:ascii="Arial" w:eastAsia="Arial Unicode MS" w:hAnsi="Arial" w:cs="Arial"/>
          <w:bCs/>
          <w:sz w:val="24"/>
          <w:szCs w:val="24"/>
        </w:rPr>
        <w:t>C</w:t>
      </w:r>
      <w:r w:rsidRPr="002B7373">
        <w:rPr>
          <w:rFonts w:ascii="Arial" w:eastAsia="Arial Unicode MS" w:hAnsi="Arial" w:cs="Arial"/>
          <w:bCs/>
          <w:sz w:val="24"/>
          <w:szCs w:val="24"/>
        </w:rPr>
        <w:t xml:space="preserve">omisión de </w:t>
      </w:r>
      <w:r>
        <w:rPr>
          <w:rFonts w:ascii="Arial" w:eastAsia="Arial Unicode MS" w:hAnsi="Arial" w:cs="Arial"/>
          <w:bCs/>
          <w:sz w:val="24"/>
          <w:szCs w:val="24"/>
        </w:rPr>
        <w:t>F</w:t>
      </w:r>
      <w:r w:rsidRPr="002B7373">
        <w:rPr>
          <w:rFonts w:ascii="Arial" w:eastAsia="Arial Unicode MS" w:hAnsi="Arial" w:cs="Arial"/>
          <w:bCs/>
          <w:sz w:val="24"/>
          <w:szCs w:val="24"/>
        </w:rPr>
        <w:t xml:space="preserve">iscalización al </w:t>
      </w:r>
      <w:r w:rsidR="009C6E81">
        <w:rPr>
          <w:rFonts w:ascii="Arial" w:eastAsia="Arial Unicode MS" w:hAnsi="Arial" w:cs="Arial"/>
          <w:bCs/>
          <w:sz w:val="24"/>
          <w:szCs w:val="24"/>
        </w:rPr>
        <w:t xml:space="preserve">CG </w:t>
      </w:r>
      <w:r w:rsidRPr="002B7373">
        <w:rPr>
          <w:rFonts w:ascii="Arial" w:eastAsia="Arial Unicode MS" w:hAnsi="Arial" w:cs="Arial"/>
          <w:bCs/>
          <w:sz w:val="24"/>
          <w:szCs w:val="24"/>
        </w:rPr>
        <w:t xml:space="preserve">del </w:t>
      </w:r>
      <w:r>
        <w:rPr>
          <w:rFonts w:ascii="Arial" w:eastAsia="Arial Unicode MS" w:hAnsi="Arial" w:cs="Arial"/>
          <w:bCs/>
          <w:sz w:val="24"/>
          <w:szCs w:val="24"/>
        </w:rPr>
        <w:t>I</w:t>
      </w:r>
      <w:r w:rsidR="009C6E81">
        <w:rPr>
          <w:rFonts w:ascii="Arial" w:eastAsia="Arial Unicode MS" w:hAnsi="Arial" w:cs="Arial"/>
          <w:bCs/>
          <w:sz w:val="24"/>
          <w:szCs w:val="24"/>
        </w:rPr>
        <w:t>NE</w:t>
      </w:r>
      <w:r w:rsidRPr="002B7373">
        <w:rPr>
          <w:rFonts w:ascii="Arial" w:eastAsia="Arial Unicode MS" w:hAnsi="Arial" w:cs="Arial"/>
          <w:bCs/>
          <w:sz w:val="24"/>
          <w:szCs w:val="24"/>
        </w:rPr>
        <w:t xml:space="preserve"> respecto de las auditorías especiales a los rubros de activos fijos e impuestos por pagar de los partidos políticos nacionales y partidos políticos locales</w:t>
      </w:r>
      <w:r w:rsidR="0076708B">
        <w:rPr>
          <w:rFonts w:ascii="Arial" w:eastAsia="Arial Unicode MS" w:hAnsi="Arial" w:cs="Arial"/>
          <w:bCs/>
          <w:sz w:val="24"/>
          <w:szCs w:val="24"/>
        </w:rPr>
        <w:t>. E</w:t>
      </w:r>
      <w:r w:rsidR="00273A68">
        <w:rPr>
          <w:rFonts w:ascii="Arial" w:eastAsia="Arial Unicode MS" w:hAnsi="Arial" w:cs="Arial"/>
          <w:bCs/>
          <w:sz w:val="24"/>
          <w:szCs w:val="24"/>
        </w:rPr>
        <w:t>ntre otr</w:t>
      </w:r>
      <w:r w:rsidR="0076708B">
        <w:rPr>
          <w:rFonts w:ascii="Arial" w:eastAsia="Arial Unicode MS" w:hAnsi="Arial" w:cs="Arial"/>
          <w:bCs/>
          <w:sz w:val="24"/>
          <w:szCs w:val="24"/>
        </w:rPr>
        <w:t>a</w:t>
      </w:r>
      <w:r w:rsidR="00273A68">
        <w:rPr>
          <w:rFonts w:ascii="Arial" w:eastAsia="Arial Unicode MS" w:hAnsi="Arial" w:cs="Arial"/>
          <w:bCs/>
          <w:sz w:val="24"/>
          <w:szCs w:val="24"/>
        </w:rPr>
        <w:t>s</w:t>
      </w:r>
      <w:r w:rsidR="0076708B">
        <w:rPr>
          <w:rFonts w:ascii="Arial" w:eastAsia="Arial Unicode MS" w:hAnsi="Arial" w:cs="Arial"/>
          <w:bCs/>
          <w:sz w:val="24"/>
          <w:szCs w:val="24"/>
        </w:rPr>
        <w:t xml:space="preserve"> conclusiones</w:t>
      </w:r>
      <w:r w:rsidR="00273A68">
        <w:rPr>
          <w:rFonts w:ascii="Arial" w:eastAsia="Arial Unicode MS" w:hAnsi="Arial" w:cs="Arial"/>
          <w:bCs/>
          <w:sz w:val="24"/>
          <w:szCs w:val="24"/>
        </w:rPr>
        <w:t>, se dio seguimiento en el marco de la revisión del Informe Anual 2020.</w:t>
      </w:r>
    </w:p>
    <w:p w14:paraId="0E108B24" w14:textId="77777777" w:rsidR="002B7373" w:rsidRDefault="002B7373" w:rsidP="0039306F">
      <w:pPr>
        <w:autoSpaceDE w:val="0"/>
        <w:autoSpaceDN w:val="0"/>
        <w:adjustRightInd w:val="0"/>
        <w:spacing w:after="0" w:line="240" w:lineRule="auto"/>
        <w:jc w:val="both"/>
        <w:rPr>
          <w:rFonts w:ascii="Arial" w:eastAsia="Arial Unicode MS" w:hAnsi="Arial" w:cs="Arial"/>
          <w:bCs/>
          <w:sz w:val="24"/>
          <w:szCs w:val="24"/>
        </w:rPr>
      </w:pPr>
    </w:p>
    <w:p w14:paraId="4CFA2FE9" w14:textId="7491DF50" w:rsidR="00E62EF3" w:rsidRDefault="00A57519" w:rsidP="0039306F">
      <w:pPr>
        <w:autoSpaceDE w:val="0"/>
        <w:autoSpaceDN w:val="0"/>
        <w:adjustRightInd w:val="0"/>
        <w:spacing w:after="0" w:line="240" w:lineRule="auto"/>
        <w:jc w:val="both"/>
        <w:rPr>
          <w:rFonts w:ascii="Arial" w:eastAsia="Arial Unicode MS" w:hAnsi="Arial" w:cs="Arial"/>
          <w:bCs/>
          <w:sz w:val="24"/>
          <w:szCs w:val="24"/>
        </w:rPr>
      </w:pPr>
      <w:r>
        <w:rPr>
          <w:rFonts w:ascii="Arial" w:eastAsia="Arial Unicode MS" w:hAnsi="Arial" w:cs="Arial"/>
          <w:bCs/>
          <w:sz w:val="24"/>
          <w:szCs w:val="24"/>
        </w:rPr>
        <w:t xml:space="preserve">En el Informe Anual 2020 se </w:t>
      </w:r>
      <w:r w:rsidR="00E62EF3">
        <w:rPr>
          <w:rFonts w:ascii="Arial" w:eastAsia="Arial Unicode MS" w:hAnsi="Arial" w:cs="Arial"/>
          <w:bCs/>
          <w:sz w:val="24"/>
          <w:szCs w:val="24"/>
        </w:rPr>
        <w:t xml:space="preserve">analizan </w:t>
      </w:r>
      <w:r>
        <w:rPr>
          <w:rFonts w:ascii="Arial" w:eastAsia="Arial Unicode MS" w:hAnsi="Arial" w:cs="Arial"/>
          <w:bCs/>
          <w:sz w:val="24"/>
          <w:szCs w:val="24"/>
        </w:rPr>
        <w:t>los seguimientos derivados de la</w:t>
      </w:r>
      <w:r w:rsidR="00E62EF3">
        <w:rPr>
          <w:rFonts w:ascii="Arial" w:eastAsia="Arial Unicode MS" w:hAnsi="Arial" w:cs="Arial"/>
          <w:bCs/>
          <w:sz w:val="24"/>
          <w:szCs w:val="24"/>
        </w:rPr>
        <w:t xml:space="preserve">s auditorias especiales, los cuales se describen en el </w:t>
      </w:r>
      <w:r w:rsidR="00E62EF3" w:rsidRPr="00870FE8">
        <w:rPr>
          <w:rFonts w:ascii="Arial" w:eastAsia="Arial Unicode MS" w:hAnsi="Arial" w:cs="Arial"/>
          <w:b/>
          <w:sz w:val="24"/>
          <w:szCs w:val="24"/>
        </w:rPr>
        <w:t>Apartado 3</w:t>
      </w:r>
      <w:r w:rsidR="00E62EF3" w:rsidRPr="005B6001">
        <w:rPr>
          <w:rFonts w:ascii="Arial" w:eastAsia="Arial Unicode MS" w:hAnsi="Arial" w:cs="Arial"/>
          <w:bCs/>
          <w:sz w:val="24"/>
          <w:szCs w:val="24"/>
        </w:rPr>
        <w:t xml:space="preserve"> </w:t>
      </w:r>
      <w:r w:rsidR="00DB6B2B" w:rsidRPr="005B6001">
        <w:rPr>
          <w:rFonts w:ascii="Arial" w:eastAsia="Arial Unicode MS" w:hAnsi="Arial" w:cs="Arial"/>
          <w:bCs/>
          <w:sz w:val="24"/>
          <w:szCs w:val="24"/>
        </w:rPr>
        <w:t>del Dictamen Consolidado de cada partido político</w:t>
      </w:r>
      <w:r w:rsidR="00DB6B2B">
        <w:rPr>
          <w:rFonts w:ascii="Arial" w:eastAsia="Arial Unicode MS" w:hAnsi="Arial" w:cs="Arial"/>
          <w:bCs/>
          <w:sz w:val="24"/>
          <w:szCs w:val="24"/>
        </w:rPr>
        <w:t>.</w:t>
      </w:r>
    </w:p>
    <w:p w14:paraId="3D99265C" w14:textId="188361E1" w:rsidR="000F5A76" w:rsidRDefault="000F5A76" w:rsidP="0039306F">
      <w:pPr>
        <w:autoSpaceDE w:val="0"/>
        <w:autoSpaceDN w:val="0"/>
        <w:adjustRightInd w:val="0"/>
        <w:spacing w:after="0" w:line="240" w:lineRule="auto"/>
        <w:jc w:val="both"/>
        <w:rPr>
          <w:rFonts w:ascii="Arial" w:eastAsia="Arial Unicode MS" w:hAnsi="Arial" w:cs="Arial"/>
          <w:bCs/>
          <w:sz w:val="24"/>
          <w:szCs w:val="24"/>
        </w:rPr>
      </w:pPr>
    </w:p>
    <w:p w14:paraId="4CDE30C7" w14:textId="635A7FE7" w:rsidR="005B6001" w:rsidRPr="005B6001" w:rsidRDefault="005B6001" w:rsidP="0039306F">
      <w:pPr>
        <w:pStyle w:val="Prrafodelista"/>
        <w:numPr>
          <w:ilvl w:val="0"/>
          <w:numId w:val="12"/>
        </w:numPr>
        <w:spacing w:after="0"/>
        <w:ind w:left="567" w:hanging="567"/>
        <w:jc w:val="both"/>
        <w:rPr>
          <w:rFonts w:ascii="Arial" w:eastAsia="Arial Unicode MS" w:hAnsi="Arial" w:cs="Arial"/>
          <w:b/>
          <w:color w:val="D5007F"/>
          <w:sz w:val="30"/>
          <w:szCs w:val="30"/>
        </w:rPr>
      </w:pPr>
      <w:r w:rsidRPr="005B6001">
        <w:rPr>
          <w:rFonts w:ascii="Arial" w:eastAsia="Arial Unicode MS" w:hAnsi="Arial" w:cs="Arial"/>
          <w:b/>
          <w:color w:val="D5007F"/>
          <w:sz w:val="30"/>
          <w:szCs w:val="30"/>
        </w:rPr>
        <w:t>Confirmaciones con Terceros.</w:t>
      </w:r>
    </w:p>
    <w:p w14:paraId="03023277" w14:textId="77777777"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p>
    <w:p w14:paraId="0656AF7D" w14:textId="378E85AC"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r w:rsidRPr="005B6001">
        <w:rPr>
          <w:rFonts w:ascii="Arial" w:eastAsia="Arial Unicode MS" w:hAnsi="Arial" w:cs="Arial"/>
          <w:bCs/>
          <w:sz w:val="24"/>
          <w:szCs w:val="24"/>
        </w:rPr>
        <w:t>En el ejercicio de sus facultades de comprobación</w:t>
      </w:r>
      <w:r w:rsidR="002432A2">
        <w:rPr>
          <w:rFonts w:ascii="Arial" w:eastAsia="Arial Unicode MS" w:hAnsi="Arial" w:cs="Arial"/>
          <w:bCs/>
          <w:sz w:val="24"/>
          <w:szCs w:val="24"/>
        </w:rPr>
        <w:t>,</w:t>
      </w:r>
      <w:r w:rsidRPr="005B6001">
        <w:rPr>
          <w:rFonts w:ascii="Arial" w:eastAsia="Arial Unicode MS" w:hAnsi="Arial" w:cs="Arial"/>
          <w:bCs/>
          <w:sz w:val="24"/>
          <w:szCs w:val="24"/>
        </w:rPr>
        <w:t xml:space="preserve"> la </w:t>
      </w:r>
      <w:r w:rsidR="00DB6B2B">
        <w:rPr>
          <w:rFonts w:ascii="Arial" w:eastAsia="Arial Unicode MS" w:hAnsi="Arial" w:cs="Arial"/>
          <w:bCs/>
          <w:sz w:val="24"/>
          <w:szCs w:val="24"/>
        </w:rPr>
        <w:t>UTF</w:t>
      </w:r>
      <w:r w:rsidRPr="005B6001">
        <w:rPr>
          <w:rFonts w:ascii="Arial" w:eastAsia="Arial Unicode MS" w:hAnsi="Arial" w:cs="Arial"/>
          <w:bCs/>
          <w:sz w:val="24"/>
          <w:szCs w:val="24"/>
        </w:rPr>
        <w:t>, con el objetivo de verificar la veracidad de las operaciones reportadas por los partidos políticos en los Informes de ingresos y gastos correspondientes al ejercicio 20</w:t>
      </w:r>
      <w:r>
        <w:rPr>
          <w:rFonts w:ascii="Arial" w:eastAsia="Arial Unicode MS" w:hAnsi="Arial" w:cs="Arial"/>
          <w:bCs/>
          <w:sz w:val="24"/>
          <w:szCs w:val="24"/>
        </w:rPr>
        <w:t>20</w:t>
      </w:r>
      <w:r w:rsidRPr="005B6001">
        <w:rPr>
          <w:rFonts w:ascii="Arial" w:eastAsia="Arial Unicode MS" w:hAnsi="Arial" w:cs="Arial"/>
          <w:bCs/>
          <w:sz w:val="24"/>
          <w:szCs w:val="24"/>
        </w:rPr>
        <w:t xml:space="preserve">, emitió diversos oficios </w:t>
      </w:r>
      <w:r>
        <w:rPr>
          <w:rFonts w:ascii="Arial" w:eastAsia="Arial Unicode MS" w:hAnsi="Arial" w:cs="Arial"/>
          <w:bCs/>
          <w:sz w:val="24"/>
          <w:szCs w:val="24"/>
        </w:rPr>
        <w:t xml:space="preserve">a </w:t>
      </w:r>
      <w:r w:rsidRPr="005B6001">
        <w:rPr>
          <w:rFonts w:ascii="Arial" w:eastAsia="Arial Unicode MS" w:hAnsi="Arial" w:cs="Arial"/>
          <w:bCs/>
          <w:sz w:val="24"/>
          <w:szCs w:val="24"/>
        </w:rPr>
        <w:t>efecto</w:t>
      </w:r>
      <w:r>
        <w:rPr>
          <w:rFonts w:ascii="Arial" w:eastAsia="Arial Unicode MS" w:hAnsi="Arial" w:cs="Arial"/>
          <w:bCs/>
          <w:sz w:val="24"/>
          <w:szCs w:val="24"/>
        </w:rPr>
        <w:t>s</w:t>
      </w:r>
      <w:r w:rsidRPr="005B6001">
        <w:rPr>
          <w:rFonts w:ascii="Arial" w:eastAsia="Arial Unicode MS" w:hAnsi="Arial" w:cs="Arial"/>
          <w:bCs/>
          <w:sz w:val="24"/>
          <w:szCs w:val="24"/>
        </w:rPr>
        <w:t xml:space="preserve"> de requerir información y documentación comprobatoria a terceros dando cumplimiento con lo dispuesto en el tercer punto de acuerdo del diverso CF/004/202</w:t>
      </w:r>
      <w:r>
        <w:rPr>
          <w:rFonts w:ascii="Arial" w:eastAsia="Arial Unicode MS" w:hAnsi="Arial" w:cs="Arial"/>
          <w:bCs/>
          <w:sz w:val="24"/>
          <w:szCs w:val="24"/>
        </w:rPr>
        <w:t>1</w:t>
      </w:r>
      <w:r w:rsidRPr="005B6001">
        <w:rPr>
          <w:rFonts w:ascii="Arial" w:eastAsia="Arial Unicode MS" w:hAnsi="Arial" w:cs="Arial"/>
          <w:bCs/>
          <w:sz w:val="24"/>
          <w:szCs w:val="24"/>
        </w:rPr>
        <w:t>.</w:t>
      </w:r>
    </w:p>
    <w:p w14:paraId="469700FD" w14:textId="77777777" w:rsidR="005B6001" w:rsidRPr="005B6001" w:rsidRDefault="005B6001" w:rsidP="0039306F">
      <w:pPr>
        <w:autoSpaceDE w:val="0"/>
        <w:autoSpaceDN w:val="0"/>
        <w:adjustRightInd w:val="0"/>
        <w:spacing w:after="0" w:line="240" w:lineRule="auto"/>
        <w:jc w:val="both"/>
        <w:rPr>
          <w:rFonts w:ascii="Arial" w:eastAsia="Arial Unicode MS" w:hAnsi="Arial" w:cs="Arial"/>
          <w:bCs/>
          <w:sz w:val="24"/>
          <w:szCs w:val="24"/>
        </w:rPr>
      </w:pPr>
    </w:p>
    <w:p w14:paraId="21FE4F57" w14:textId="036374E6" w:rsidR="002F6892" w:rsidRPr="00E13AFE" w:rsidRDefault="00A769CE" w:rsidP="0039306F">
      <w:pPr>
        <w:autoSpaceDE w:val="0"/>
        <w:autoSpaceDN w:val="0"/>
        <w:spacing w:after="0"/>
        <w:jc w:val="both"/>
        <w:rPr>
          <w:rFonts w:ascii="Arial" w:eastAsia="Arial Unicode MS" w:hAnsi="Arial" w:cs="Arial"/>
          <w:bCs/>
          <w:sz w:val="24"/>
          <w:szCs w:val="24"/>
        </w:rPr>
      </w:pPr>
      <w:r>
        <w:rPr>
          <w:rFonts w:ascii="Arial" w:eastAsia="Arial Unicode MS" w:hAnsi="Arial" w:cs="Arial"/>
          <w:bCs/>
          <w:sz w:val="24"/>
          <w:szCs w:val="24"/>
        </w:rPr>
        <w:t>S</w:t>
      </w:r>
      <w:r w:rsidR="002F6892" w:rsidRPr="00E13AFE">
        <w:rPr>
          <w:rFonts w:ascii="Arial" w:eastAsia="Arial Unicode MS" w:hAnsi="Arial" w:cs="Arial"/>
          <w:bCs/>
          <w:sz w:val="24"/>
          <w:szCs w:val="24"/>
        </w:rPr>
        <w:t xml:space="preserve">e establecieron alianzas estratégicas interinstitucionales y modificaciones en las tareas internas, así como, la incorporación de nuevas tecnologías para digitalizar, almacenar, procesar, analizar y publicar datos e investigaciones de manera más eficiente con la finalidad de hacer más ágil y oportuno el intercambio de información. </w:t>
      </w:r>
    </w:p>
    <w:p w14:paraId="343684D6" w14:textId="77777777" w:rsidR="002F6892" w:rsidRPr="00E13AFE" w:rsidRDefault="002F6892" w:rsidP="0039306F">
      <w:pPr>
        <w:autoSpaceDE w:val="0"/>
        <w:autoSpaceDN w:val="0"/>
        <w:spacing w:after="0"/>
        <w:jc w:val="both"/>
        <w:rPr>
          <w:rFonts w:ascii="Arial" w:eastAsia="Arial Unicode MS" w:hAnsi="Arial" w:cs="Arial"/>
          <w:bCs/>
          <w:sz w:val="24"/>
          <w:szCs w:val="24"/>
        </w:rPr>
      </w:pPr>
    </w:p>
    <w:p w14:paraId="51AF9C2D" w14:textId="6FE046D0" w:rsidR="002F6892" w:rsidRPr="00E13AFE" w:rsidRDefault="00A769CE" w:rsidP="0039306F">
      <w:pPr>
        <w:autoSpaceDE w:val="0"/>
        <w:autoSpaceDN w:val="0"/>
        <w:spacing w:after="0"/>
        <w:jc w:val="both"/>
        <w:rPr>
          <w:rFonts w:ascii="Arial" w:eastAsia="Arial Unicode MS" w:hAnsi="Arial" w:cs="Arial"/>
          <w:bCs/>
          <w:sz w:val="24"/>
          <w:szCs w:val="24"/>
        </w:rPr>
      </w:pPr>
      <w:r>
        <w:rPr>
          <w:rFonts w:ascii="Arial" w:eastAsia="Arial Unicode MS" w:hAnsi="Arial" w:cs="Arial"/>
          <w:bCs/>
          <w:sz w:val="24"/>
          <w:szCs w:val="24"/>
        </w:rPr>
        <w:t>U</w:t>
      </w:r>
      <w:r w:rsidR="002F6892" w:rsidRPr="00E13AFE">
        <w:rPr>
          <w:rFonts w:ascii="Arial" w:eastAsia="Arial Unicode MS" w:hAnsi="Arial" w:cs="Arial"/>
          <w:bCs/>
          <w:sz w:val="24"/>
          <w:szCs w:val="24"/>
        </w:rPr>
        <w:t>na de las finalidades de la norma es que los sujetos regulados cumplan con los principios de máxima transparencia y rendición de cuentas ante la autoridad fiscalizadora y, por ende, ante la ciudadanía; asimismo, se busca inhibir conductas que tengan por objeto y/o resultado que la autoridad fiscalizadora no tenga certeza del origen de los recursos.</w:t>
      </w:r>
    </w:p>
    <w:p w14:paraId="59074C0E" w14:textId="77777777" w:rsidR="002F6892" w:rsidRPr="00E13AFE" w:rsidRDefault="002F6892" w:rsidP="0039306F">
      <w:pPr>
        <w:autoSpaceDE w:val="0"/>
        <w:autoSpaceDN w:val="0"/>
        <w:spacing w:after="0"/>
        <w:jc w:val="both"/>
        <w:rPr>
          <w:rFonts w:ascii="Arial" w:eastAsia="Arial Unicode MS" w:hAnsi="Arial" w:cs="Arial"/>
          <w:bCs/>
          <w:sz w:val="24"/>
          <w:szCs w:val="24"/>
        </w:rPr>
      </w:pPr>
    </w:p>
    <w:p w14:paraId="07FD8989" w14:textId="77777777" w:rsidR="002F6892" w:rsidRPr="00E13AFE" w:rsidRDefault="002F6892" w:rsidP="0039306F">
      <w:pPr>
        <w:autoSpaceDE w:val="0"/>
        <w:autoSpaceDN w:val="0"/>
        <w:spacing w:after="0"/>
        <w:jc w:val="both"/>
        <w:rPr>
          <w:rFonts w:ascii="Arial" w:eastAsia="Arial Unicode MS" w:hAnsi="Arial" w:cs="Arial"/>
          <w:bCs/>
          <w:sz w:val="24"/>
          <w:szCs w:val="24"/>
        </w:rPr>
      </w:pPr>
      <w:r w:rsidRPr="00E13AFE">
        <w:rPr>
          <w:rFonts w:ascii="Arial" w:eastAsia="Arial Unicode MS" w:hAnsi="Arial" w:cs="Arial"/>
          <w:bCs/>
          <w:sz w:val="24"/>
          <w:szCs w:val="24"/>
        </w:rPr>
        <w:t xml:space="preserve">Con el objeto de optimizar el proceso de fiscalización a través de la automatización de los esquemas de obtención y manejo de información, así como generar </w:t>
      </w:r>
      <w:r w:rsidRPr="00E13AFE">
        <w:rPr>
          <w:rFonts w:ascii="Arial" w:eastAsia="Arial Unicode MS" w:hAnsi="Arial" w:cs="Arial"/>
          <w:bCs/>
          <w:sz w:val="24"/>
          <w:szCs w:val="24"/>
        </w:rPr>
        <w:lastRenderedPageBreak/>
        <w:t>productos de inteligencia que sirven en la toma ejecutiva de decisiones de manera oportuna y certera.</w:t>
      </w:r>
    </w:p>
    <w:p w14:paraId="2491F515" w14:textId="77777777" w:rsidR="002F6892" w:rsidRPr="00E13AFE" w:rsidRDefault="002F6892" w:rsidP="0039306F">
      <w:pPr>
        <w:autoSpaceDE w:val="0"/>
        <w:autoSpaceDN w:val="0"/>
        <w:spacing w:after="0"/>
        <w:jc w:val="both"/>
        <w:rPr>
          <w:rFonts w:ascii="Arial" w:eastAsia="Arial Unicode MS" w:hAnsi="Arial" w:cs="Arial"/>
          <w:bCs/>
          <w:sz w:val="24"/>
          <w:szCs w:val="24"/>
        </w:rPr>
      </w:pPr>
    </w:p>
    <w:p w14:paraId="0E73F5D5" w14:textId="1D7E71AB" w:rsidR="002F6892" w:rsidRPr="00E13AFE" w:rsidRDefault="00A769CE" w:rsidP="0039306F">
      <w:pPr>
        <w:autoSpaceDE w:val="0"/>
        <w:autoSpaceDN w:val="0"/>
        <w:spacing w:after="0"/>
        <w:jc w:val="both"/>
        <w:rPr>
          <w:rFonts w:ascii="Arial" w:hAnsi="Arial" w:cs="Arial"/>
          <w:sz w:val="24"/>
          <w:szCs w:val="24"/>
        </w:rPr>
      </w:pPr>
      <w:r>
        <w:rPr>
          <w:rFonts w:ascii="Arial" w:hAnsi="Arial" w:cs="Arial"/>
          <w:sz w:val="24"/>
          <w:szCs w:val="24"/>
        </w:rPr>
        <w:t>La fiscalización integra</w:t>
      </w:r>
      <w:r w:rsidRPr="00E13AFE">
        <w:rPr>
          <w:rFonts w:ascii="Arial" w:hAnsi="Arial" w:cs="Arial"/>
          <w:sz w:val="24"/>
          <w:szCs w:val="24"/>
        </w:rPr>
        <w:t xml:space="preserve"> </w:t>
      </w:r>
      <w:r w:rsidR="002F6892" w:rsidRPr="00E13AFE">
        <w:rPr>
          <w:rFonts w:ascii="Arial" w:hAnsi="Arial" w:cs="Arial"/>
          <w:sz w:val="24"/>
          <w:szCs w:val="24"/>
        </w:rPr>
        <w:t>la información contable, electoral, financiera, mercantil y fiscal de los sujetos obligados; los informes son el resultado de contrastar lo registrado por los actores políticos en el Sistema Integral de Fiscalización (SIF) contra lo entregado por las instituciones de banca múltiple a nivel nacional, a través de la Comisión Nacional Bancaria y de Valores (CNBV); las referencias fiscales enviadas por el Servicio de Administración Tributaria (SAT) y las estadísticas financieras y económicas proporcionadas por la Unidad de Inteligencia Financiera (UIF) y así como, la demás información proveniente de otras instituciones, como se reseña.</w:t>
      </w:r>
    </w:p>
    <w:p w14:paraId="11AA9FA2" w14:textId="77777777" w:rsidR="002F6892" w:rsidRPr="00E13AFE" w:rsidRDefault="002F6892" w:rsidP="0039306F">
      <w:pPr>
        <w:autoSpaceDE w:val="0"/>
        <w:autoSpaceDN w:val="0"/>
        <w:spacing w:after="0"/>
        <w:jc w:val="both"/>
        <w:rPr>
          <w:rFonts w:ascii="Arial" w:hAnsi="Arial" w:cs="Arial"/>
          <w:sz w:val="24"/>
          <w:szCs w:val="24"/>
        </w:rPr>
      </w:pPr>
    </w:p>
    <w:p w14:paraId="59BAC69E" w14:textId="77777777" w:rsidR="002F6892" w:rsidRPr="00E13AFE" w:rsidRDefault="002F6892" w:rsidP="0039306F">
      <w:pPr>
        <w:spacing w:after="0"/>
        <w:jc w:val="both"/>
        <w:rPr>
          <w:rFonts w:ascii="Arial" w:hAnsi="Arial" w:cs="Arial"/>
          <w:sz w:val="24"/>
          <w:szCs w:val="24"/>
        </w:rPr>
      </w:pPr>
      <w:r w:rsidRPr="00E13AFE">
        <w:rPr>
          <w:rFonts w:ascii="Arial" w:hAnsi="Arial" w:cs="Arial"/>
          <w:sz w:val="24"/>
          <w:szCs w:val="24"/>
        </w:rPr>
        <w:t>Por lo antes descrito, el INE con la finalidad de verificar la veracidad de lo reportado por los sujetos obligados, realiza sus labores de fiscalización con el apoyo de información que proporcionan diversas dependencias públicas al amparo de convenios de colaboración de intercambio de información. Tal es el caso de la CNBV, el SAT, UIF, la SE, entre otros, conforme a los instrumentos legales descritos a continuación:</w:t>
      </w:r>
    </w:p>
    <w:p w14:paraId="06EFF076" w14:textId="77777777" w:rsidR="00FD473A" w:rsidRPr="00E13AFE" w:rsidRDefault="00FD473A" w:rsidP="0039306F">
      <w:pPr>
        <w:spacing w:after="0"/>
        <w:jc w:val="both"/>
        <w:rPr>
          <w:rFonts w:ascii="Arial" w:hAnsi="Arial" w:cs="Arial"/>
          <w:sz w:val="24"/>
          <w:szCs w:val="24"/>
        </w:rPr>
      </w:pPr>
    </w:p>
    <w:tbl>
      <w:tblPr>
        <w:tblStyle w:val="Tablaconcuadrcula"/>
        <w:tblW w:w="0" w:type="auto"/>
        <w:tblBorders>
          <w:top w:val="single" w:sz="4" w:space="0" w:color="D5007F"/>
          <w:left w:val="single" w:sz="4" w:space="0" w:color="D5007F"/>
          <w:bottom w:val="single" w:sz="4" w:space="0" w:color="D5007F"/>
          <w:right w:val="single" w:sz="4" w:space="0" w:color="D5007F"/>
          <w:insideH w:val="single" w:sz="4" w:space="0" w:color="D5007F"/>
          <w:insideV w:val="single" w:sz="4" w:space="0" w:color="D5007F"/>
        </w:tblBorders>
        <w:tblLook w:val="04A0" w:firstRow="1" w:lastRow="0" w:firstColumn="1" w:lastColumn="0" w:noHBand="0" w:noVBand="1"/>
      </w:tblPr>
      <w:tblGrid>
        <w:gridCol w:w="1212"/>
        <w:gridCol w:w="1699"/>
        <w:gridCol w:w="5917"/>
      </w:tblGrid>
      <w:tr w:rsidR="002F6892" w:rsidRPr="00E13AFE" w14:paraId="15309DEF" w14:textId="77777777" w:rsidTr="00E1416D">
        <w:trPr>
          <w:tblHeader/>
        </w:trPr>
        <w:tc>
          <w:tcPr>
            <w:tcW w:w="0" w:type="auto"/>
            <w:tcBorders>
              <w:bottom w:val="single" w:sz="4" w:space="0" w:color="D5007F"/>
            </w:tcBorders>
            <w:shd w:val="clear" w:color="auto" w:fill="D5007F"/>
            <w:vAlign w:val="center"/>
          </w:tcPr>
          <w:p w14:paraId="77018244" w14:textId="77777777" w:rsidR="002F6892" w:rsidRPr="00E13AFE" w:rsidRDefault="002F6892" w:rsidP="0039306F">
            <w:pPr>
              <w:jc w:val="center"/>
              <w:rPr>
                <w:rFonts w:ascii="Arial" w:eastAsia="Calibri" w:hAnsi="Arial" w:cs="Arial"/>
                <w:b/>
                <w:color w:val="FFFFFF"/>
                <w:sz w:val="16"/>
                <w:szCs w:val="16"/>
              </w:rPr>
            </w:pPr>
            <w:r w:rsidRPr="00E13AFE">
              <w:rPr>
                <w:rFonts w:ascii="Arial" w:eastAsia="Calibri" w:hAnsi="Arial" w:cs="Arial"/>
                <w:b/>
                <w:color w:val="FFFFFF"/>
                <w:sz w:val="16"/>
                <w:szCs w:val="16"/>
              </w:rPr>
              <w:t>Dependencia</w:t>
            </w:r>
          </w:p>
        </w:tc>
        <w:tc>
          <w:tcPr>
            <w:tcW w:w="1799" w:type="dxa"/>
            <w:tcBorders>
              <w:bottom w:val="single" w:sz="4" w:space="0" w:color="D5007F"/>
            </w:tcBorders>
            <w:shd w:val="clear" w:color="auto" w:fill="D5007F"/>
            <w:vAlign w:val="center"/>
          </w:tcPr>
          <w:p w14:paraId="0FEF6776" w14:textId="77777777" w:rsidR="002F6892" w:rsidRPr="00E13AFE" w:rsidRDefault="002F6892" w:rsidP="0039306F">
            <w:pPr>
              <w:jc w:val="center"/>
              <w:rPr>
                <w:rFonts w:ascii="Arial" w:eastAsia="Calibri" w:hAnsi="Arial" w:cs="Arial"/>
                <w:b/>
                <w:color w:val="FFFFFF"/>
                <w:sz w:val="16"/>
                <w:szCs w:val="16"/>
              </w:rPr>
            </w:pPr>
            <w:r w:rsidRPr="00E13AFE">
              <w:rPr>
                <w:rFonts w:ascii="Arial" w:eastAsia="Calibri" w:hAnsi="Arial" w:cs="Arial"/>
                <w:b/>
                <w:color w:val="FFFFFF"/>
                <w:sz w:val="16"/>
                <w:szCs w:val="16"/>
              </w:rPr>
              <w:t>Fecha de firma</w:t>
            </w:r>
          </w:p>
        </w:tc>
        <w:tc>
          <w:tcPr>
            <w:tcW w:w="6848" w:type="dxa"/>
            <w:tcBorders>
              <w:bottom w:val="single" w:sz="4" w:space="0" w:color="D5007F"/>
            </w:tcBorders>
            <w:shd w:val="clear" w:color="auto" w:fill="D5007F"/>
            <w:vAlign w:val="center"/>
          </w:tcPr>
          <w:p w14:paraId="6E60DDF9" w14:textId="77777777" w:rsidR="002F6892" w:rsidRPr="00E13AFE" w:rsidRDefault="002F6892" w:rsidP="0039306F">
            <w:pPr>
              <w:jc w:val="center"/>
              <w:rPr>
                <w:rFonts w:ascii="Arial" w:eastAsia="Calibri" w:hAnsi="Arial" w:cs="Arial"/>
                <w:b/>
                <w:color w:val="FFFFFF"/>
                <w:sz w:val="16"/>
                <w:szCs w:val="16"/>
              </w:rPr>
            </w:pPr>
            <w:r w:rsidRPr="00E13AFE">
              <w:rPr>
                <w:rFonts w:ascii="Arial" w:eastAsia="Calibri" w:hAnsi="Arial" w:cs="Arial"/>
                <w:b/>
                <w:color w:val="FFFFFF"/>
                <w:sz w:val="16"/>
                <w:szCs w:val="16"/>
              </w:rPr>
              <w:t>Objetivo</w:t>
            </w:r>
          </w:p>
        </w:tc>
      </w:tr>
      <w:tr w:rsidR="002F6892" w:rsidRPr="00E13AFE" w14:paraId="5644B4B4" w14:textId="77777777" w:rsidTr="00E1416D">
        <w:tc>
          <w:tcPr>
            <w:tcW w:w="0" w:type="auto"/>
            <w:tcBorders>
              <w:top w:val="single" w:sz="4" w:space="0" w:color="D5007F"/>
            </w:tcBorders>
            <w:vAlign w:val="center"/>
          </w:tcPr>
          <w:p w14:paraId="052792B3"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SAT</w:t>
            </w:r>
          </w:p>
        </w:tc>
        <w:tc>
          <w:tcPr>
            <w:tcW w:w="1799" w:type="dxa"/>
            <w:tcBorders>
              <w:top w:val="single" w:sz="4" w:space="0" w:color="D5007F"/>
            </w:tcBorders>
            <w:vAlign w:val="center"/>
          </w:tcPr>
          <w:p w14:paraId="5A338B55"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Febrero 23, 2015</w:t>
            </w:r>
          </w:p>
        </w:tc>
        <w:tc>
          <w:tcPr>
            <w:tcW w:w="6848" w:type="dxa"/>
            <w:tcBorders>
              <w:top w:val="single" w:sz="4" w:space="0" w:color="D5007F"/>
            </w:tcBorders>
            <w:vAlign w:val="center"/>
          </w:tcPr>
          <w:p w14:paraId="06751F76" w14:textId="77777777" w:rsidR="002F6892" w:rsidRPr="00E13AFE" w:rsidRDefault="002F6892" w:rsidP="0039306F">
            <w:pPr>
              <w:jc w:val="both"/>
              <w:rPr>
                <w:rFonts w:ascii="Arial" w:hAnsi="Arial" w:cs="Arial"/>
                <w:sz w:val="16"/>
                <w:szCs w:val="16"/>
              </w:rPr>
            </w:pPr>
            <w:r w:rsidRPr="00E13AFE">
              <w:rPr>
                <w:rFonts w:ascii="Arial" w:hAnsi="Arial" w:cs="Arial"/>
                <w:sz w:val="16"/>
                <w:szCs w:val="16"/>
              </w:rPr>
              <w:t>Intercambio de información, de manera enunciativa y no limitativa, para la fiscalización del origen y destino de los recursos de los partidos políticos, proveyendo información sobre los proveedores y/o aportantes de estos, incluso sobre gastos soportados con comprobante fiscal y el uso de mercancías importadas que cualquiera de los mencionados utilice y no hayan sido declarados.</w:t>
            </w:r>
          </w:p>
        </w:tc>
      </w:tr>
      <w:tr w:rsidR="002F6892" w:rsidRPr="00E13AFE" w14:paraId="12B22A30" w14:textId="77777777" w:rsidTr="00E1416D">
        <w:tc>
          <w:tcPr>
            <w:tcW w:w="0" w:type="auto"/>
            <w:vAlign w:val="center"/>
          </w:tcPr>
          <w:p w14:paraId="24D53821"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SHCP</w:t>
            </w:r>
          </w:p>
        </w:tc>
        <w:tc>
          <w:tcPr>
            <w:tcW w:w="1799" w:type="dxa"/>
            <w:vAlign w:val="center"/>
          </w:tcPr>
          <w:p w14:paraId="22D7228E"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Marzo 6, 2019</w:t>
            </w:r>
          </w:p>
        </w:tc>
        <w:tc>
          <w:tcPr>
            <w:tcW w:w="6848" w:type="dxa"/>
            <w:vAlign w:val="center"/>
          </w:tcPr>
          <w:p w14:paraId="32556FE3" w14:textId="77777777" w:rsidR="002F6892" w:rsidRPr="00E13AFE" w:rsidRDefault="002F6892" w:rsidP="0039306F">
            <w:pPr>
              <w:jc w:val="both"/>
              <w:rPr>
                <w:rFonts w:ascii="Arial" w:hAnsi="Arial" w:cs="Arial"/>
                <w:sz w:val="16"/>
                <w:szCs w:val="16"/>
              </w:rPr>
            </w:pPr>
            <w:r w:rsidRPr="00E13AFE">
              <w:rPr>
                <w:rFonts w:ascii="Arial" w:hAnsi="Arial" w:cs="Arial"/>
                <w:sz w:val="16"/>
                <w:szCs w:val="16"/>
              </w:rPr>
              <w:t>Intercambio de información en materia fiscal y financiera, para fortalecer el sistema democrático a través de la implementación de mejores prácticas en materia de fiscalización, que permitan detectar conductas ilícitas que afecten la equidad entre los participantes y transgreda la transparencia en los comicios.</w:t>
            </w:r>
          </w:p>
        </w:tc>
      </w:tr>
      <w:tr w:rsidR="002F6892" w:rsidRPr="00E13AFE" w14:paraId="40B50566" w14:textId="77777777" w:rsidTr="00E1416D">
        <w:tc>
          <w:tcPr>
            <w:tcW w:w="0" w:type="auto"/>
            <w:vAlign w:val="center"/>
          </w:tcPr>
          <w:p w14:paraId="58093B4B"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UIF</w:t>
            </w:r>
          </w:p>
        </w:tc>
        <w:tc>
          <w:tcPr>
            <w:tcW w:w="1799" w:type="dxa"/>
            <w:vAlign w:val="center"/>
          </w:tcPr>
          <w:p w14:paraId="75348D80"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Septiembre 26, 2019</w:t>
            </w:r>
          </w:p>
        </w:tc>
        <w:tc>
          <w:tcPr>
            <w:tcW w:w="6848" w:type="dxa"/>
            <w:vAlign w:val="center"/>
          </w:tcPr>
          <w:p w14:paraId="7C255EDC" w14:textId="273DDE7F" w:rsidR="002F6892" w:rsidRPr="00E13AFE" w:rsidRDefault="002F6892" w:rsidP="0039306F">
            <w:pPr>
              <w:jc w:val="both"/>
              <w:rPr>
                <w:rFonts w:ascii="Arial" w:hAnsi="Arial" w:cs="Arial"/>
                <w:sz w:val="16"/>
                <w:szCs w:val="16"/>
              </w:rPr>
            </w:pPr>
            <w:r w:rsidRPr="00E13AFE">
              <w:rPr>
                <w:rFonts w:ascii="Arial" w:hAnsi="Arial" w:cs="Arial"/>
                <w:sz w:val="16"/>
                <w:szCs w:val="16"/>
              </w:rPr>
              <w:t>Convenio de colaboración para brindar información que sirva de apoyo para el cumplimiento de las atribuciones del INE, en materia de fiscalización de los sujetos obligados, así como, la sustanciación de los procedimientos administrativos oficiosos y de queja en materia de origen y aplicación de los recursos de los sujetos obligados.</w:t>
            </w:r>
          </w:p>
        </w:tc>
      </w:tr>
      <w:tr w:rsidR="002F6892" w:rsidRPr="00E13AFE" w14:paraId="1F477742" w14:textId="77777777" w:rsidTr="00E1416D">
        <w:tc>
          <w:tcPr>
            <w:tcW w:w="0" w:type="auto"/>
            <w:vAlign w:val="center"/>
          </w:tcPr>
          <w:p w14:paraId="7B9CEE0C"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Anexo Técnico UIF</w:t>
            </w:r>
          </w:p>
        </w:tc>
        <w:tc>
          <w:tcPr>
            <w:tcW w:w="1799" w:type="dxa"/>
            <w:vAlign w:val="center"/>
          </w:tcPr>
          <w:p w14:paraId="4E6533F3"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Febrero 8, 2021</w:t>
            </w:r>
          </w:p>
        </w:tc>
        <w:tc>
          <w:tcPr>
            <w:tcW w:w="6848" w:type="dxa"/>
            <w:vAlign w:val="center"/>
          </w:tcPr>
          <w:p w14:paraId="1B86D935" w14:textId="60AA528B" w:rsidR="002F6892" w:rsidRPr="00E13AFE" w:rsidRDefault="002F6892" w:rsidP="0039306F">
            <w:pPr>
              <w:pStyle w:val="Prrafodelista"/>
              <w:ind w:left="0"/>
              <w:jc w:val="both"/>
              <w:rPr>
                <w:rFonts w:ascii="Arial" w:hAnsi="Arial" w:cs="Arial"/>
                <w:sz w:val="16"/>
                <w:szCs w:val="16"/>
              </w:rPr>
            </w:pPr>
            <w:r w:rsidRPr="00E13AFE">
              <w:rPr>
                <w:rFonts w:ascii="Arial" w:hAnsi="Arial" w:cs="Arial"/>
                <w:sz w:val="16"/>
                <w:szCs w:val="16"/>
              </w:rPr>
              <w:t>Establece que el proceso de intercambio de información respecto del reporte de operaciones relevantes, inusuales</w:t>
            </w:r>
            <w:r w:rsidR="00553AC8">
              <w:rPr>
                <w:rFonts w:ascii="Arial" w:hAnsi="Arial" w:cs="Arial"/>
                <w:sz w:val="16"/>
                <w:szCs w:val="16"/>
              </w:rPr>
              <w:t>,</w:t>
            </w:r>
            <w:r w:rsidRPr="00E13AFE">
              <w:rPr>
                <w:rFonts w:ascii="Arial" w:hAnsi="Arial" w:cs="Arial"/>
                <w:sz w:val="16"/>
                <w:szCs w:val="16"/>
              </w:rPr>
              <w:t xml:space="preserve"> preocupantes y reporte de Av</w:t>
            </w:r>
            <w:r w:rsidR="00553AC8">
              <w:rPr>
                <w:rFonts w:ascii="Arial" w:hAnsi="Arial" w:cs="Arial"/>
                <w:sz w:val="16"/>
                <w:szCs w:val="16"/>
              </w:rPr>
              <w:t>isos de Actividades Vulnerables.</w:t>
            </w:r>
          </w:p>
        </w:tc>
      </w:tr>
      <w:tr w:rsidR="002F6892" w:rsidRPr="00E13AFE" w14:paraId="2DCD2A44" w14:textId="77777777" w:rsidTr="00E1416D">
        <w:tc>
          <w:tcPr>
            <w:tcW w:w="0" w:type="auto"/>
            <w:vAlign w:val="center"/>
          </w:tcPr>
          <w:p w14:paraId="13B6F0E0"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SE</w:t>
            </w:r>
          </w:p>
        </w:tc>
        <w:tc>
          <w:tcPr>
            <w:tcW w:w="1799" w:type="dxa"/>
            <w:vAlign w:val="center"/>
          </w:tcPr>
          <w:p w14:paraId="6C43894E"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Abril 16, 2018</w:t>
            </w:r>
          </w:p>
        </w:tc>
        <w:tc>
          <w:tcPr>
            <w:tcW w:w="6848" w:type="dxa"/>
            <w:vAlign w:val="center"/>
          </w:tcPr>
          <w:p w14:paraId="75F75D8F" w14:textId="77777777" w:rsidR="002F6892" w:rsidRPr="00E13AFE" w:rsidRDefault="002F6892" w:rsidP="0039306F">
            <w:pPr>
              <w:jc w:val="both"/>
              <w:rPr>
                <w:rFonts w:ascii="Arial" w:hAnsi="Arial" w:cs="Arial"/>
                <w:sz w:val="16"/>
                <w:szCs w:val="16"/>
              </w:rPr>
            </w:pPr>
            <w:r w:rsidRPr="00E13AFE">
              <w:rPr>
                <w:rFonts w:ascii="Arial" w:hAnsi="Arial" w:cs="Arial"/>
                <w:sz w:val="16"/>
                <w:szCs w:val="16"/>
                <w:shd w:val="clear" w:color="auto" w:fill="FFFFFF"/>
              </w:rPr>
              <w:t>Convenio de colaboración para obtener la información contenida en el Registro Público de Comercio de manera remota, a través de la plataforma electrónica SIGER, la cual alberga los datos sobre las sociedades mercantiles, tales como: folio mercantil, socios, accionistas, representantes legales, apoderados, comisarios, escritura o instrumento y/o modificaciones, actas de los Órganos de Gobierno, fedatario, capital social, entre otros.</w:t>
            </w:r>
          </w:p>
        </w:tc>
      </w:tr>
      <w:tr w:rsidR="002F6892" w:rsidRPr="00E13AFE" w14:paraId="45AAA346" w14:textId="77777777" w:rsidTr="00E1416D">
        <w:tc>
          <w:tcPr>
            <w:tcW w:w="0" w:type="auto"/>
            <w:vAlign w:val="center"/>
          </w:tcPr>
          <w:p w14:paraId="32DB3B29"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lastRenderedPageBreak/>
              <w:t>ASF</w:t>
            </w:r>
          </w:p>
        </w:tc>
        <w:tc>
          <w:tcPr>
            <w:tcW w:w="1799" w:type="dxa"/>
            <w:vAlign w:val="center"/>
          </w:tcPr>
          <w:p w14:paraId="1F79602D"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Junio 25, 2018</w:t>
            </w:r>
          </w:p>
        </w:tc>
        <w:tc>
          <w:tcPr>
            <w:tcW w:w="6848" w:type="dxa"/>
            <w:vAlign w:val="center"/>
          </w:tcPr>
          <w:p w14:paraId="0E6B4E61" w14:textId="77777777" w:rsidR="002F6892" w:rsidRPr="00E13AFE" w:rsidRDefault="002F6892" w:rsidP="0039306F">
            <w:pPr>
              <w:jc w:val="both"/>
              <w:rPr>
                <w:rFonts w:ascii="Arial" w:hAnsi="Arial" w:cs="Arial"/>
                <w:sz w:val="16"/>
                <w:szCs w:val="16"/>
              </w:rPr>
            </w:pPr>
            <w:r w:rsidRPr="00E13AFE">
              <w:rPr>
                <w:rFonts w:ascii="Arial" w:hAnsi="Arial" w:cs="Arial"/>
                <w:sz w:val="16"/>
                <w:szCs w:val="16"/>
              </w:rPr>
              <w:t>Convenio de colaboración para establecer el mecanismo de capacitación, coordinación e intercambio de información entre la ASF y el INE, en relación con los asuntos de su competencia en los que se detecten irregularidades.</w:t>
            </w:r>
          </w:p>
        </w:tc>
      </w:tr>
      <w:tr w:rsidR="002F6892" w:rsidRPr="00E13AFE" w14:paraId="34D7A3A6" w14:textId="77777777" w:rsidTr="00E1416D">
        <w:tc>
          <w:tcPr>
            <w:tcW w:w="0" w:type="auto"/>
            <w:vAlign w:val="center"/>
          </w:tcPr>
          <w:p w14:paraId="3E468B92"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Cámara de Diputados</w:t>
            </w:r>
          </w:p>
        </w:tc>
        <w:tc>
          <w:tcPr>
            <w:tcW w:w="1799" w:type="dxa"/>
            <w:vAlign w:val="center"/>
          </w:tcPr>
          <w:p w14:paraId="33654365"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Marzo 25, 2021</w:t>
            </w:r>
          </w:p>
        </w:tc>
        <w:tc>
          <w:tcPr>
            <w:tcW w:w="6848" w:type="dxa"/>
            <w:vAlign w:val="center"/>
          </w:tcPr>
          <w:p w14:paraId="4ED74DFC" w14:textId="77777777" w:rsidR="002F6892" w:rsidRPr="00E13AFE" w:rsidRDefault="002F6892" w:rsidP="0039306F">
            <w:pPr>
              <w:jc w:val="both"/>
              <w:rPr>
                <w:rFonts w:ascii="Arial" w:hAnsi="Arial" w:cs="Arial"/>
                <w:sz w:val="16"/>
                <w:szCs w:val="16"/>
              </w:rPr>
            </w:pPr>
            <w:r w:rsidRPr="00E13AFE">
              <w:rPr>
                <w:rFonts w:ascii="Arial" w:hAnsi="Arial" w:cs="Arial"/>
                <w:sz w:val="16"/>
                <w:szCs w:val="16"/>
              </w:rPr>
              <w:t>Convenio de colaboración para establecer los mecanismos de coordinación efectivos que permitan contar con la información necesaria a efecto de que el INE esté en posibilidad de ejercer su función de verificar y fiscalizar los ingresos y egresos de las y los candidatos por el periodo en el que se encuentren en funciones y que buscan la elección consecutiva por un cargo en la CD en el Proceso Electoral 2020-2021, para preservar la equidad en la contienda electoral.</w:t>
            </w:r>
          </w:p>
        </w:tc>
      </w:tr>
      <w:tr w:rsidR="002F6892" w:rsidRPr="00E13AFE" w14:paraId="5CECD2D5" w14:textId="77777777" w:rsidTr="00E1416D">
        <w:tc>
          <w:tcPr>
            <w:tcW w:w="0" w:type="auto"/>
            <w:vAlign w:val="center"/>
          </w:tcPr>
          <w:p w14:paraId="4FADEEBF" w14:textId="77777777" w:rsidR="002F6892" w:rsidRPr="00E13AFE" w:rsidRDefault="002F6892" w:rsidP="0039306F">
            <w:pPr>
              <w:jc w:val="center"/>
              <w:rPr>
                <w:rFonts w:ascii="Arial" w:hAnsi="Arial" w:cs="Arial"/>
                <w:sz w:val="16"/>
                <w:szCs w:val="16"/>
              </w:rPr>
            </w:pPr>
            <w:r w:rsidRPr="00E13AFE">
              <w:rPr>
                <w:rFonts w:ascii="Arial" w:hAnsi="Arial" w:cs="Arial"/>
                <w:sz w:val="16"/>
                <w:szCs w:val="16"/>
              </w:rPr>
              <w:t>CNBV</w:t>
            </w:r>
          </w:p>
        </w:tc>
        <w:tc>
          <w:tcPr>
            <w:tcW w:w="1799" w:type="dxa"/>
            <w:vAlign w:val="center"/>
          </w:tcPr>
          <w:p w14:paraId="5EACEE40" w14:textId="77777777" w:rsidR="002F6892" w:rsidRPr="00E13AFE" w:rsidRDefault="002F6892" w:rsidP="0039306F">
            <w:pPr>
              <w:autoSpaceDE w:val="0"/>
              <w:autoSpaceDN w:val="0"/>
              <w:adjustRightInd w:val="0"/>
              <w:rPr>
                <w:rFonts w:ascii="Arial" w:hAnsi="Arial" w:cs="Arial"/>
                <w:sz w:val="16"/>
                <w:szCs w:val="16"/>
              </w:rPr>
            </w:pPr>
            <w:r w:rsidRPr="00E13AFE">
              <w:rPr>
                <w:rFonts w:ascii="Arial" w:hAnsi="Arial" w:cs="Arial"/>
                <w:sz w:val="16"/>
                <w:szCs w:val="16"/>
              </w:rPr>
              <w:t>Publicaciones en el DOF agosto 26, 2014.</w:t>
            </w:r>
          </w:p>
        </w:tc>
        <w:tc>
          <w:tcPr>
            <w:tcW w:w="6848" w:type="dxa"/>
            <w:vAlign w:val="center"/>
          </w:tcPr>
          <w:p w14:paraId="2B3CF76D" w14:textId="77777777" w:rsidR="002F6892" w:rsidRPr="00E13AFE" w:rsidRDefault="002F6892" w:rsidP="0039306F">
            <w:pPr>
              <w:jc w:val="both"/>
              <w:rPr>
                <w:rFonts w:ascii="Arial" w:hAnsi="Arial" w:cs="Arial"/>
                <w:sz w:val="16"/>
                <w:szCs w:val="16"/>
              </w:rPr>
            </w:pPr>
            <w:r w:rsidRPr="00E13AFE">
              <w:rPr>
                <w:rFonts w:ascii="Arial" w:hAnsi="Arial" w:cs="Arial"/>
                <w:sz w:val="16"/>
                <w:szCs w:val="16"/>
              </w:rPr>
              <w:t>Disposiciones de carácter general aplicables a los requerimientos de información que formulen las autoridades a que se refieren los artículos 142 de la Ley de Instituciones de Crédito, 34 de la Ley de Ahorro y Crédito Popular, 44 de la Ley de Uniones de Crédito 69 de la Ley para Regular las Actividades de las Sociedades Cooperativas de Ahorro y Préstamo y 55 de la Ley de Fondos de Inversión</w:t>
            </w:r>
          </w:p>
        </w:tc>
      </w:tr>
      <w:tr w:rsidR="002F6892" w:rsidRPr="00E13AFE" w14:paraId="2E29C2E7" w14:textId="77777777" w:rsidTr="00E1416D">
        <w:tc>
          <w:tcPr>
            <w:tcW w:w="0" w:type="auto"/>
            <w:vAlign w:val="center"/>
          </w:tcPr>
          <w:p w14:paraId="0461251A" w14:textId="798F07F6" w:rsidR="002F6892" w:rsidRPr="00E13AFE" w:rsidRDefault="002F6892" w:rsidP="0039306F">
            <w:pPr>
              <w:jc w:val="center"/>
              <w:rPr>
                <w:rFonts w:ascii="Arial" w:hAnsi="Arial" w:cs="Arial"/>
                <w:sz w:val="16"/>
                <w:szCs w:val="16"/>
              </w:rPr>
            </w:pPr>
            <w:r w:rsidRPr="00E13AFE">
              <w:rPr>
                <w:rFonts w:ascii="Arial" w:hAnsi="Arial" w:cs="Arial"/>
                <w:sz w:val="16"/>
                <w:szCs w:val="16"/>
              </w:rPr>
              <w:t xml:space="preserve">Procuraduría Fiscal </w:t>
            </w:r>
            <w:r w:rsidR="00553AC8">
              <w:rPr>
                <w:rFonts w:ascii="Arial" w:hAnsi="Arial" w:cs="Arial"/>
                <w:sz w:val="16"/>
                <w:szCs w:val="16"/>
              </w:rPr>
              <w:t xml:space="preserve">de la </w:t>
            </w:r>
            <w:r w:rsidRPr="00E13AFE">
              <w:rPr>
                <w:rFonts w:ascii="Arial" w:hAnsi="Arial" w:cs="Arial"/>
                <w:sz w:val="16"/>
                <w:szCs w:val="16"/>
              </w:rPr>
              <w:t>Federal</w:t>
            </w:r>
          </w:p>
        </w:tc>
        <w:tc>
          <w:tcPr>
            <w:tcW w:w="1799" w:type="dxa"/>
            <w:vAlign w:val="center"/>
          </w:tcPr>
          <w:p w14:paraId="1DD90341" w14:textId="77777777" w:rsidR="002F6892" w:rsidRPr="00E13AFE" w:rsidRDefault="002F6892" w:rsidP="0039306F">
            <w:pPr>
              <w:autoSpaceDE w:val="0"/>
              <w:autoSpaceDN w:val="0"/>
              <w:adjustRightInd w:val="0"/>
              <w:rPr>
                <w:rFonts w:ascii="Arial" w:hAnsi="Arial" w:cs="Arial"/>
                <w:sz w:val="16"/>
                <w:szCs w:val="16"/>
              </w:rPr>
            </w:pPr>
            <w:r w:rsidRPr="00E13AFE">
              <w:rPr>
                <w:rFonts w:ascii="Arial" w:hAnsi="Arial" w:cs="Arial"/>
                <w:sz w:val="16"/>
                <w:szCs w:val="16"/>
              </w:rPr>
              <w:t>Marzo 2, 2021</w:t>
            </w:r>
          </w:p>
        </w:tc>
        <w:tc>
          <w:tcPr>
            <w:tcW w:w="6848" w:type="dxa"/>
            <w:vAlign w:val="center"/>
          </w:tcPr>
          <w:p w14:paraId="295E9FEB" w14:textId="77777777" w:rsidR="002F6892" w:rsidRPr="00E13AFE" w:rsidRDefault="002F6892" w:rsidP="0039306F">
            <w:pPr>
              <w:jc w:val="both"/>
              <w:rPr>
                <w:rFonts w:ascii="Arial" w:hAnsi="Arial" w:cs="Arial"/>
                <w:sz w:val="16"/>
                <w:szCs w:val="16"/>
              </w:rPr>
            </w:pPr>
            <w:r w:rsidRPr="00E13AFE">
              <w:rPr>
                <w:rFonts w:ascii="Arial" w:hAnsi="Arial" w:cs="Arial"/>
                <w:sz w:val="16"/>
                <w:szCs w:val="16"/>
              </w:rPr>
              <w:t>Promover la realización de actividades y beneficio mutuo, a través de cursos de capacitación que propicien espacios de análisis, reflexión, actualización y divulgación de información tendientes a prevenir, detectar y sancionar el uso indebido de recursos públicos durante cualquier proceso electoral, así como, la prevención y combate de delitos en materia fiscal y financiera.</w:t>
            </w:r>
          </w:p>
        </w:tc>
      </w:tr>
    </w:tbl>
    <w:p w14:paraId="1326EB2B" w14:textId="77777777" w:rsidR="002F6892" w:rsidRPr="00E13AFE" w:rsidRDefault="002F6892" w:rsidP="0039306F">
      <w:pPr>
        <w:spacing w:after="0"/>
        <w:jc w:val="both"/>
        <w:rPr>
          <w:rFonts w:ascii="Arial" w:hAnsi="Arial" w:cs="Arial"/>
          <w:sz w:val="24"/>
          <w:szCs w:val="24"/>
        </w:rPr>
      </w:pPr>
    </w:p>
    <w:p w14:paraId="57187C87" w14:textId="77777777" w:rsidR="002F6892" w:rsidRPr="0030596F" w:rsidRDefault="002F6892" w:rsidP="0039306F">
      <w:pPr>
        <w:spacing w:after="0"/>
        <w:jc w:val="both"/>
        <w:rPr>
          <w:rFonts w:ascii="Arial" w:hAnsi="Arial" w:cs="Arial"/>
          <w:sz w:val="24"/>
          <w:szCs w:val="24"/>
        </w:rPr>
      </w:pPr>
      <w:r w:rsidRPr="00E13AFE">
        <w:rPr>
          <w:rFonts w:ascii="Arial" w:hAnsi="Arial" w:cs="Arial"/>
          <w:sz w:val="24"/>
          <w:szCs w:val="24"/>
        </w:rPr>
        <w:t xml:space="preserve">Es importante destacar que, la LGIPE en el artículo 200, numeral 1, señala que las autoridades y las instituciones públicas y privadas están obligadas a responder a la UTF las </w:t>
      </w:r>
      <w:r w:rsidRPr="0030596F">
        <w:rPr>
          <w:rFonts w:ascii="Arial" w:hAnsi="Arial" w:cs="Arial"/>
          <w:sz w:val="24"/>
          <w:szCs w:val="24"/>
        </w:rPr>
        <w:t>solicitudes de información protegidas por el secreto bancario, fiduciario y fiscal, en un plazo máximo de cinco días.</w:t>
      </w:r>
    </w:p>
    <w:p w14:paraId="616E31D0" w14:textId="77777777" w:rsidR="002F6892" w:rsidRPr="00E13AFE" w:rsidRDefault="002F6892" w:rsidP="0039306F">
      <w:pPr>
        <w:spacing w:after="0"/>
        <w:jc w:val="both"/>
        <w:rPr>
          <w:rFonts w:ascii="Arial" w:hAnsi="Arial" w:cs="Arial"/>
          <w:sz w:val="24"/>
          <w:szCs w:val="24"/>
        </w:rPr>
      </w:pPr>
    </w:p>
    <w:p w14:paraId="5B79F28B" w14:textId="399B7967" w:rsidR="002F6892" w:rsidRPr="00E13AFE" w:rsidRDefault="002F6892" w:rsidP="0039306F">
      <w:pPr>
        <w:spacing w:after="0"/>
        <w:jc w:val="both"/>
        <w:rPr>
          <w:rFonts w:ascii="Arial" w:hAnsi="Arial" w:cs="Arial"/>
          <w:sz w:val="24"/>
          <w:szCs w:val="24"/>
        </w:rPr>
      </w:pPr>
      <w:r w:rsidRPr="00E13AFE">
        <w:rPr>
          <w:rFonts w:ascii="Arial" w:hAnsi="Arial" w:cs="Arial"/>
          <w:sz w:val="24"/>
          <w:szCs w:val="24"/>
        </w:rPr>
        <w:t xml:space="preserve">Lo anterior es así debido a que, </w:t>
      </w:r>
      <w:r w:rsidR="00A769CE">
        <w:rPr>
          <w:rFonts w:ascii="Arial" w:hAnsi="Arial" w:cs="Arial"/>
          <w:sz w:val="24"/>
          <w:szCs w:val="24"/>
        </w:rPr>
        <w:t>los procesos de fiscalización</w:t>
      </w:r>
      <w:r w:rsidR="00A769CE" w:rsidRPr="00E13AFE">
        <w:rPr>
          <w:rFonts w:ascii="Arial" w:hAnsi="Arial" w:cs="Arial"/>
          <w:sz w:val="24"/>
          <w:szCs w:val="24"/>
        </w:rPr>
        <w:t xml:space="preserve"> </w:t>
      </w:r>
      <w:r w:rsidRPr="00E13AFE">
        <w:rPr>
          <w:rFonts w:ascii="Arial" w:hAnsi="Arial" w:cs="Arial"/>
          <w:sz w:val="24"/>
          <w:szCs w:val="24"/>
        </w:rPr>
        <w:t>se nutren de la información contable que los sujetos obligados registran en el SIF y se compara contra la información que se obtiene de distintas actividades que realiza</w:t>
      </w:r>
      <w:r>
        <w:rPr>
          <w:rFonts w:ascii="Arial" w:hAnsi="Arial" w:cs="Arial"/>
          <w:sz w:val="24"/>
          <w:szCs w:val="24"/>
        </w:rPr>
        <w:t xml:space="preserve">n los partidos políticos como </w:t>
      </w:r>
      <w:r w:rsidRPr="00E13AFE">
        <w:rPr>
          <w:rFonts w:ascii="Arial" w:hAnsi="Arial" w:cs="Arial"/>
          <w:sz w:val="24"/>
          <w:szCs w:val="24"/>
        </w:rPr>
        <w:t>son los avisos de contratación, hasta la recopilada de fuentes externas como las facturas o CFDI que expide el SAT, los Reportes de Operaciones Relevantes, Inusuales y de Actividades Vulnerables de la UIF, la información de los estados de cuenta bancarios proporcionados a través de la CNBV y la consulta en línea al Sistema de la Secretaría de Economía.</w:t>
      </w:r>
    </w:p>
    <w:p w14:paraId="705AB39B" w14:textId="77777777" w:rsidR="002F6892" w:rsidRPr="00E13AFE" w:rsidRDefault="002F6892" w:rsidP="0039306F">
      <w:pPr>
        <w:spacing w:after="0"/>
        <w:jc w:val="both"/>
        <w:rPr>
          <w:rFonts w:ascii="Arial" w:hAnsi="Arial" w:cs="Arial"/>
          <w:sz w:val="24"/>
          <w:szCs w:val="24"/>
        </w:rPr>
      </w:pPr>
    </w:p>
    <w:p w14:paraId="418DE6F9" w14:textId="77777777" w:rsidR="002F6892" w:rsidRPr="00E13AFE" w:rsidRDefault="002F6892" w:rsidP="0039306F">
      <w:pPr>
        <w:autoSpaceDE w:val="0"/>
        <w:autoSpaceDN w:val="0"/>
        <w:spacing w:after="0" w:line="240" w:lineRule="auto"/>
        <w:jc w:val="both"/>
        <w:rPr>
          <w:rFonts w:ascii="Arial" w:hAnsi="Arial" w:cs="Arial"/>
          <w:sz w:val="24"/>
          <w:szCs w:val="24"/>
        </w:rPr>
      </w:pPr>
      <w:r w:rsidRPr="00E13AFE">
        <w:rPr>
          <w:rFonts w:ascii="Arial" w:hAnsi="Arial" w:cs="Arial"/>
          <w:sz w:val="24"/>
          <w:szCs w:val="24"/>
        </w:rPr>
        <w:t>Al mismo tiempo, la información proveniente de fuentes externas se concentra en su totalidad una vez que la autoridad notifique las respuestas, para su consulta y administración, a través de procesos de extracción, transformación y carga (ETL por sus siglas en inglés).</w:t>
      </w:r>
    </w:p>
    <w:p w14:paraId="7BE2AF9A" w14:textId="3D99FF80" w:rsidR="002F6892" w:rsidRDefault="002F6892" w:rsidP="0039306F">
      <w:pPr>
        <w:autoSpaceDE w:val="0"/>
        <w:autoSpaceDN w:val="0"/>
        <w:spacing w:after="0" w:line="240" w:lineRule="auto"/>
        <w:jc w:val="both"/>
        <w:rPr>
          <w:rFonts w:ascii="Arial" w:hAnsi="Arial" w:cs="Arial"/>
          <w:sz w:val="24"/>
          <w:szCs w:val="24"/>
        </w:rPr>
      </w:pPr>
    </w:p>
    <w:p w14:paraId="79D4A264" w14:textId="391EB257" w:rsidR="002F6892" w:rsidRPr="004D00E6" w:rsidRDefault="00A769CE" w:rsidP="0039306F">
      <w:pPr>
        <w:autoSpaceDE w:val="0"/>
        <w:autoSpaceDN w:val="0"/>
        <w:spacing w:after="0" w:line="240" w:lineRule="auto"/>
        <w:jc w:val="both"/>
        <w:rPr>
          <w:rFonts w:ascii="Arial" w:eastAsia="Arial Unicode MS" w:hAnsi="Arial" w:cs="Arial"/>
          <w:bCs/>
          <w:sz w:val="24"/>
          <w:szCs w:val="24"/>
        </w:rPr>
      </w:pPr>
      <w:r w:rsidRPr="00A769CE">
        <w:rPr>
          <w:rFonts w:ascii="Arial" w:hAnsi="Arial" w:cs="Arial"/>
          <w:sz w:val="24"/>
          <w:szCs w:val="24"/>
        </w:rPr>
        <w:t xml:space="preserve">El resultado de la fiscalización se detalla en el </w:t>
      </w:r>
      <w:r w:rsidRPr="00A769CE">
        <w:rPr>
          <w:rFonts w:ascii="Arial" w:hAnsi="Arial" w:cs="Arial"/>
          <w:b/>
          <w:sz w:val="24"/>
          <w:szCs w:val="24"/>
        </w:rPr>
        <w:t>Apartado 3</w:t>
      </w:r>
      <w:r w:rsidRPr="00A769CE">
        <w:rPr>
          <w:rFonts w:ascii="Arial" w:hAnsi="Arial" w:cs="Arial"/>
          <w:sz w:val="24"/>
          <w:szCs w:val="24"/>
        </w:rPr>
        <w:t xml:space="preserve"> del Dictamen Consolidado de cada partido político.</w:t>
      </w:r>
    </w:p>
    <w:sectPr w:rsidR="002F6892" w:rsidRPr="004D00E6" w:rsidSect="0005482D">
      <w:footerReference w:type="even" r:id="rId13"/>
      <w:footerReference w:type="default" r:id="rId14"/>
      <w:pgSz w:w="12240" w:h="15840"/>
      <w:pgMar w:top="3288" w:right="1701" w:bottom="1417" w:left="1701" w:header="1417" w:footer="709" w:gutter="0"/>
      <w:cols w:space="85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09BD7" w14:textId="77777777" w:rsidR="00B17BA1" w:rsidRDefault="00B17BA1">
      <w:pPr>
        <w:spacing w:after="0" w:line="240" w:lineRule="auto"/>
      </w:pPr>
      <w:r>
        <w:separator/>
      </w:r>
    </w:p>
  </w:endnote>
  <w:endnote w:type="continuationSeparator" w:id="0">
    <w:p w14:paraId="2591A9F3" w14:textId="77777777" w:rsidR="00B17BA1" w:rsidRDefault="00B17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A2A19" w14:textId="77777777" w:rsidR="0005482D" w:rsidRDefault="0005482D" w:rsidP="00B33BA5">
    <w:pPr>
      <w:pStyle w:val="Piedepgina"/>
      <w:framePr w:wrap="around"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p w14:paraId="451A9881" w14:textId="77777777" w:rsidR="0005482D" w:rsidRDefault="0005482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3697139"/>
      <w:docPartObj>
        <w:docPartGallery w:val="Page Numbers (Bottom of Page)"/>
        <w:docPartUnique/>
      </w:docPartObj>
    </w:sdtPr>
    <w:sdtEndPr/>
    <w:sdtContent>
      <w:p w14:paraId="27C11AA6" w14:textId="6C9A3642" w:rsidR="00F40D47" w:rsidRDefault="0005482D" w:rsidP="0005482D">
        <w:pPr>
          <w:pStyle w:val="Piedepgina"/>
          <w:jc w:val="center"/>
        </w:pPr>
        <w:r w:rsidRPr="009C5D79">
          <w:rPr>
            <w:rFonts w:ascii="Arial" w:hAnsi="Arial" w:cs="Arial"/>
          </w:rPr>
          <w:fldChar w:fldCharType="begin"/>
        </w:r>
        <w:r w:rsidRPr="009C5D79">
          <w:rPr>
            <w:rFonts w:ascii="Arial" w:hAnsi="Arial" w:cs="Arial"/>
          </w:rPr>
          <w:instrText>PAGE   \* MERGEFORMAT</w:instrText>
        </w:r>
        <w:r w:rsidRPr="009C5D79">
          <w:rPr>
            <w:rFonts w:ascii="Arial" w:hAnsi="Arial" w:cs="Arial"/>
          </w:rPr>
          <w:fldChar w:fldCharType="separate"/>
        </w:r>
        <w:r w:rsidRPr="009C5D79">
          <w:rPr>
            <w:rFonts w:ascii="Arial" w:hAnsi="Arial" w:cs="Arial"/>
            <w:lang w:val="es-ES"/>
          </w:rPr>
          <w:t>2</w:t>
        </w:r>
        <w:r w:rsidRPr="009C5D79">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35514" w14:textId="77777777" w:rsidR="00B17BA1" w:rsidRDefault="00B17BA1">
      <w:pPr>
        <w:spacing w:after="0" w:line="240" w:lineRule="auto"/>
      </w:pPr>
      <w:r>
        <w:separator/>
      </w:r>
    </w:p>
  </w:footnote>
  <w:footnote w:type="continuationSeparator" w:id="0">
    <w:p w14:paraId="268B28E7" w14:textId="77777777" w:rsidR="00B17BA1" w:rsidRDefault="00B17B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EE2"/>
    <w:multiLevelType w:val="hybridMultilevel"/>
    <w:tmpl w:val="547C9416"/>
    <w:lvl w:ilvl="0" w:tplc="186C37CE">
      <w:start w:val="1"/>
      <w:numFmt w:val="lowerLetter"/>
      <w:lvlText w:val="%1)"/>
      <w:lvlJc w:val="left"/>
      <w:pPr>
        <w:ind w:left="-207" w:hanging="360"/>
      </w:pPr>
      <w:rPr>
        <w:rFonts w:hint="default"/>
        <w:color w:val="auto"/>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1" w15:restartNumberingAfterBreak="0">
    <w:nsid w:val="00FE44D0"/>
    <w:multiLevelType w:val="hybridMultilevel"/>
    <w:tmpl w:val="1EE83562"/>
    <w:lvl w:ilvl="0" w:tplc="080A0001">
      <w:start w:val="1"/>
      <w:numFmt w:val="bullet"/>
      <w:lvlText w:val=""/>
      <w:lvlJc w:val="left"/>
      <w:pPr>
        <w:ind w:left="1572" w:hanging="360"/>
      </w:pPr>
      <w:rPr>
        <w:rFonts w:ascii="Symbol" w:hAnsi="Symbol" w:hint="default"/>
      </w:rPr>
    </w:lvl>
    <w:lvl w:ilvl="1" w:tplc="080A0003" w:tentative="1">
      <w:start w:val="1"/>
      <w:numFmt w:val="bullet"/>
      <w:lvlText w:val="o"/>
      <w:lvlJc w:val="left"/>
      <w:pPr>
        <w:ind w:left="2292" w:hanging="360"/>
      </w:pPr>
      <w:rPr>
        <w:rFonts w:ascii="Courier New" w:hAnsi="Courier New" w:cs="Courier New" w:hint="default"/>
      </w:rPr>
    </w:lvl>
    <w:lvl w:ilvl="2" w:tplc="080A0005" w:tentative="1">
      <w:start w:val="1"/>
      <w:numFmt w:val="bullet"/>
      <w:lvlText w:val=""/>
      <w:lvlJc w:val="left"/>
      <w:pPr>
        <w:ind w:left="3012" w:hanging="360"/>
      </w:pPr>
      <w:rPr>
        <w:rFonts w:ascii="Wingdings" w:hAnsi="Wingdings" w:hint="default"/>
      </w:rPr>
    </w:lvl>
    <w:lvl w:ilvl="3" w:tplc="080A0001" w:tentative="1">
      <w:start w:val="1"/>
      <w:numFmt w:val="bullet"/>
      <w:lvlText w:val=""/>
      <w:lvlJc w:val="left"/>
      <w:pPr>
        <w:ind w:left="3732" w:hanging="360"/>
      </w:pPr>
      <w:rPr>
        <w:rFonts w:ascii="Symbol" w:hAnsi="Symbol" w:hint="default"/>
      </w:rPr>
    </w:lvl>
    <w:lvl w:ilvl="4" w:tplc="080A0003" w:tentative="1">
      <w:start w:val="1"/>
      <w:numFmt w:val="bullet"/>
      <w:lvlText w:val="o"/>
      <w:lvlJc w:val="left"/>
      <w:pPr>
        <w:ind w:left="4452" w:hanging="360"/>
      </w:pPr>
      <w:rPr>
        <w:rFonts w:ascii="Courier New" w:hAnsi="Courier New" w:cs="Courier New" w:hint="default"/>
      </w:rPr>
    </w:lvl>
    <w:lvl w:ilvl="5" w:tplc="080A0005" w:tentative="1">
      <w:start w:val="1"/>
      <w:numFmt w:val="bullet"/>
      <w:lvlText w:val=""/>
      <w:lvlJc w:val="left"/>
      <w:pPr>
        <w:ind w:left="5172" w:hanging="360"/>
      </w:pPr>
      <w:rPr>
        <w:rFonts w:ascii="Wingdings" w:hAnsi="Wingdings" w:hint="default"/>
      </w:rPr>
    </w:lvl>
    <w:lvl w:ilvl="6" w:tplc="080A0001" w:tentative="1">
      <w:start w:val="1"/>
      <w:numFmt w:val="bullet"/>
      <w:lvlText w:val=""/>
      <w:lvlJc w:val="left"/>
      <w:pPr>
        <w:ind w:left="5892" w:hanging="360"/>
      </w:pPr>
      <w:rPr>
        <w:rFonts w:ascii="Symbol" w:hAnsi="Symbol" w:hint="default"/>
      </w:rPr>
    </w:lvl>
    <w:lvl w:ilvl="7" w:tplc="080A0003" w:tentative="1">
      <w:start w:val="1"/>
      <w:numFmt w:val="bullet"/>
      <w:lvlText w:val="o"/>
      <w:lvlJc w:val="left"/>
      <w:pPr>
        <w:ind w:left="6612" w:hanging="360"/>
      </w:pPr>
      <w:rPr>
        <w:rFonts w:ascii="Courier New" w:hAnsi="Courier New" w:cs="Courier New" w:hint="default"/>
      </w:rPr>
    </w:lvl>
    <w:lvl w:ilvl="8" w:tplc="080A0005" w:tentative="1">
      <w:start w:val="1"/>
      <w:numFmt w:val="bullet"/>
      <w:lvlText w:val=""/>
      <w:lvlJc w:val="left"/>
      <w:pPr>
        <w:ind w:left="7332" w:hanging="360"/>
      </w:pPr>
      <w:rPr>
        <w:rFonts w:ascii="Wingdings" w:hAnsi="Wingdings" w:hint="default"/>
      </w:rPr>
    </w:lvl>
  </w:abstractNum>
  <w:abstractNum w:abstractNumId="2" w15:restartNumberingAfterBreak="0">
    <w:nsid w:val="0FFB36E4"/>
    <w:multiLevelType w:val="hybridMultilevel"/>
    <w:tmpl w:val="F022E860"/>
    <w:lvl w:ilvl="0" w:tplc="CD0E3F1A">
      <w:start w:val="1"/>
      <w:numFmt w:val="lowerLetter"/>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16211DA8"/>
    <w:multiLevelType w:val="hybridMultilevel"/>
    <w:tmpl w:val="BFD4C134"/>
    <w:lvl w:ilvl="0" w:tplc="F6A0FF10">
      <w:start w:val="1"/>
      <w:numFmt w:val="lowerLetter"/>
      <w:lvlText w:val="%1)"/>
      <w:lvlJc w:val="left"/>
      <w:pPr>
        <w:ind w:left="720" w:hanging="360"/>
      </w:pPr>
      <w:rPr>
        <w:rFonts w:hint="default"/>
        <w:b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67C4480"/>
    <w:multiLevelType w:val="hybridMultilevel"/>
    <w:tmpl w:val="2EBE815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E8751B5"/>
    <w:multiLevelType w:val="hybridMultilevel"/>
    <w:tmpl w:val="B72C93F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15:restartNumberingAfterBreak="0">
    <w:nsid w:val="1F35677B"/>
    <w:multiLevelType w:val="hybridMultilevel"/>
    <w:tmpl w:val="3BAEF7DC"/>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35A5DBF"/>
    <w:multiLevelType w:val="hybridMultilevel"/>
    <w:tmpl w:val="E57C5AF6"/>
    <w:lvl w:ilvl="0" w:tplc="3C2CE4E6">
      <w:start w:val="1"/>
      <w:numFmt w:val="lowerLetter"/>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8" w15:restartNumberingAfterBreak="0">
    <w:nsid w:val="259B738E"/>
    <w:multiLevelType w:val="hybridMultilevel"/>
    <w:tmpl w:val="A3CAF858"/>
    <w:lvl w:ilvl="0" w:tplc="080A0001">
      <w:start w:val="1"/>
      <w:numFmt w:val="bullet"/>
      <w:lvlText w:val=""/>
      <w:lvlJc w:val="left"/>
      <w:pPr>
        <w:ind w:left="294" w:hanging="360"/>
      </w:pPr>
      <w:rPr>
        <w:rFonts w:ascii="Symbol" w:hAnsi="Symbol" w:hint="default"/>
      </w:rPr>
    </w:lvl>
    <w:lvl w:ilvl="1" w:tplc="080A0003" w:tentative="1">
      <w:start w:val="1"/>
      <w:numFmt w:val="bullet"/>
      <w:lvlText w:val="o"/>
      <w:lvlJc w:val="left"/>
      <w:pPr>
        <w:ind w:left="1014" w:hanging="360"/>
      </w:pPr>
      <w:rPr>
        <w:rFonts w:ascii="Courier New" w:hAnsi="Courier New" w:cs="Courier New" w:hint="default"/>
      </w:rPr>
    </w:lvl>
    <w:lvl w:ilvl="2" w:tplc="080A0005" w:tentative="1">
      <w:start w:val="1"/>
      <w:numFmt w:val="bullet"/>
      <w:lvlText w:val=""/>
      <w:lvlJc w:val="left"/>
      <w:pPr>
        <w:ind w:left="1734" w:hanging="360"/>
      </w:pPr>
      <w:rPr>
        <w:rFonts w:ascii="Wingdings" w:hAnsi="Wingdings" w:hint="default"/>
      </w:rPr>
    </w:lvl>
    <w:lvl w:ilvl="3" w:tplc="080A0001" w:tentative="1">
      <w:start w:val="1"/>
      <w:numFmt w:val="bullet"/>
      <w:lvlText w:val=""/>
      <w:lvlJc w:val="left"/>
      <w:pPr>
        <w:ind w:left="2454" w:hanging="360"/>
      </w:pPr>
      <w:rPr>
        <w:rFonts w:ascii="Symbol" w:hAnsi="Symbol" w:hint="default"/>
      </w:rPr>
    </w:lvl>
    <w:lvl w:ilvl="4" w:tplc="080A0003" w:tentative="1">
      <w:start w:val="1"/>
      <w:numFmt w:val="bullet"/>
      <w:lvlText w:val="o"/>
      <w:lvlJc w:val="left"/>
      <w:pPr>
        <w:ind w:left="3174" w:hanging="360"/>
      </w:pPr>
      <w:rPr>
        <w:rFonts w:ascii="Courier New" w:hAnsi="Courier New" w:cs="Courier New" w:hint="default"/>
      </w:rPr>
    </w:lvl>
    <w:lvl w:ilvl="5" w:tplc="080A0005" w:tentative="1">
      <w:start w:val="1"/>
      <w:numFmt w:val="bullet"/>
      <w:lvlText w:val=""/>
      <w:lvlJc w:val="left"/>
      <w:pPr>
        <w:ind w:left="3894" w:hanging="360"/>
      </w:pPr>
      <w:rPr>
        <w:rFonts w:ascii="Wingdings" w:hAnsi="Wingdings" w:hint="default"/>
      </w:rPr>
    </w:lvl>
    <w:lvl w:ilvl="6" w:tplc="080A0001" w:tentative="1">
      <w:start w:val="1"/>
      <w:numFmt w:val="bullet"/>
      <w:lvlText w:val=""/>
      <w:lvlJc w:val="left"/>
      <w:pPr>
        <w:ind w:left="4614" w:hanging="360"/>
      </w:pPr>
      <w:rPr>
        <w:rFonts w:ascii="Symbol" w:hAnsi="Symbol" w:hint="default"/>
      </w:rPr>
    </w:lvl>
    <w:lvl w:ilvl="7" w:tplc="080A0003" w:tentative="1">
      <w:start w:val="1"/>
      <w:numFmt w:val="bullet"/>
      <w:lvlText w:val="o"/>
      <w:lvlJc w:val="left"/>
      <w:pPr>
        <w:ind w:left="5334" w:hanging="360"/>
      </w:pPr>
      <w:rPr>
        <w:rFonts w:ascii="Courier New" w:hAnsi="Courier New" w:cs="Courier New" w:hint="default"/>
      </w:rPr>
    </w:lvl>
    <w:lvl w:ilvl="8" w:tplc="080A0005" w:tentative="1">
      <w:start w:val="1"/>
      <w:numFmt w:val="bullet"/>
      <w:lvlText w:val=""/>
      <w:lvlJc w:val="left"/>
      <w:pPr>
        <w:ind w:left="6054" w:hanging="360"/>
      </w:pPr>
      <w:rPr>
        <w:rFonts w:ascii="Wingdings" w:hAnsi="Wingdings" w:hint="default"/>
      </w:rPr>
    </w:lvl>
  </w:abstractNum>
  <w:abstractNum w:abstractNumId="9" w15:restartNumberingAfterBreak="0">
    <w:nsid w:val="25D8143A"/>
    <w:multiLevelType w:val="multilevel"/>
    <w:tmpl w:val="5EC06556"/>
    <w:lvl w:ilvl="0">
      <w:start w:val="1"/>
      <w:numFmt w:val="decimal"/>
      <w:lvlText w:val="%1"/>
      <w:lvlJc w:val="left"/>
      <w:pPr>
        <w:ind w:left="430" w:hanging="430"/>
      </w:pPr>
      <w:rPr>
        <w:rFonts w:hint="default"/>
      </w:rPr>
    </w:lvl>
    <w:lvl w:ilvl="1">
      <w:start w:val="1"/>
      <w:numFmt w:val="decimal"/>
      <w:lvlText w:val="%1.%2"/>
      <w:lvlJc w:val="left"/>
      <w:pPr>
        <w:ind w:left="4" w:hanging="430"/>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198" w:hanging="108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690" w:hanging="144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182" w:hanging="1800"/>
      </w:pPr>
      <w:rPr>
        <w:rFonts w:hint="default"/>
      </w:rPr>
    </w:lvl>
    <w:lvl w:ilvl="8">
      <w:start w:val="1"/>
      <w:numFmt w:val="decimal"/>
      <w:lvlText w:val="%1.%2.%3.%4.%5.%6.%7.%8.%9"/>
      <w:lvlJc w:val="left"/>
      <w:pPr>
        <w:ind w:left="-1608" w:hanging="1800"/>
      </w:pPr>
      <w:rPr>
        <w:rFonts w:hint="default"/>
      </w:rPr>
    </w:lvl>
  </w:abstractNum>
  <w:abstractNum w:abstractNumId="10" w15:restartNumberingAfterBreak="0">
    <w:nsid w:val="26071165"/>
    <w:multiLevelType w:val="hybridMultilevel"/>
    <w:tmpl w:val="3E3E22EE"/>
    <w:lvl w:ilvl="0" w:tplc="9F1690AC">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2A040AFC"/>
    <w:multiLevelType w:val="hybridMultilevel"/>
    <w:tmpl w:val="1842E176"/>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15:restartNumberingAfterBreak="0">
    <w:nsid w:val="2D0D0172"/>
    <w:multiLevelType w:val="hybridMultilevel"/>
    <w:tmpl w:val="AB4290C8"/>
    <w:lvl w:ilvl="0" w:tplc="76E80030">
      <w:start w:val="1"/>
      <w:numFmt w:val="upperRoman"/>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2F6A3B88"/>
    <w:multiLevelType w:val="hybridMultilevel"/>
    <w:tmpl w:val="FC8E7192"/>
    <w:lvl w:ilvl="0" w:tplc="0B7CFB9A">
      <w:start w:val="1"/>
      <w:numFmt w:val="decimal"/>
      <w:lvlText w:val="%1."/>
      <w:lvlJc w:val="left"/>
      <w:pPr>
        <w:ind w:left="-66" w:hanging="360"/>
      </w:pPr>
      <w:rPr>
        <w:rFonts w:hint="default"/>
      </w:rPr>
    </w:lvl>
    <w:lvl w:ilvl="1" w:tplc="080A0019" w:tentative="1">
      <w:start w:val="1"/>
      <w:numFmt w:val="lowerLetter"/>
      <w:lvlText w:val="%2."/>
      <w:lvlJc w:val="left"/>
      <w:pPr>
        <w:ind w:left="654" w:hanging="360"/>
      </w:pPr>
    </w:lvl>
    <w:lvl w:ilvl="2" w:tplc="080A001B" w:tentative="1">
      <w:start w:val="1"/>
      <w:numFmt w:val="lowerRoman"/>
      <w:lvlText w:val="%3."/>
      <w:lvlJc w:val="right"/>
      <w:pPr>
        <w:ind w:left="1374" w:hanging="180"/>
      </w:pPr>
    </w:lvl>
    <w:lvl w:ilvl="3" w:tplc="080A000F" w:tentative="1">
      <w:start w:val="1"/>
      <w:numFmt w:val="decimal"/>
      <w:lvlText w:val="%4."/>
      <w:lvlJc w:val="left"/>
      <w:pPr>
        <w:ind w:left="2094" w:hanging="360"/>
      </w:pPr>
    </w:lvl>
    <w:lvl w:ilvl="4" w:tplc="080A0019" w:tentative="1">
      <w:start w:val="1"/>
      <w:numFmt w:val="lowerLetter"/>
      <w:lvlText w:val="%5."/>
      <w:lvlJc w:val="left"/>
      <w:pPr>
        <w:ind w:left="2814" w:hanging="360"/>
      </w:pPr>
    </w:lvl>
    <w:lvl w:ilvl="5" w:tplc="080A001B" w:tentative="1">
      <w:start w:val="1"/>
      <w:numFmt w:val="lowerRoman"/>
      <w:lvlText w:val="%6."/>
      <w:lvlJc w:val="right"/>
      <w:pPr>
        <w:ind w:left="3534" w:hanging="180"/>
      </w:pPr>
    </w:lvl>
    <w:lvl w:ilvl="6" w:tplc="080A000F" w:tentative="1">
      <w:start w:val="1"/>
      <w:numFmt w:val="decimal"/>
      <w:lvlText w:val="%7."/>
      <w:lvlJc w:val="left"/>
      <w:pPr>
        <w:ind w:left="4254" w:hanging="360"/>
      </w:pPr>
    </w:lvl>
    <w:lvl w:ilvl="7" w:tplc="080A0019" w:tentative="1">
      <w:start w:val="1"/>
      <w:numFmt w:val="lowerLetter"/>
      <w:lvlText w:val="%8."/>
      <w:lvlJc w:val="left"/>
      <w:pPr>
        <w:ind w:left="4974" w:hanging="360"/>
      </w:pPr>
    </w:lvl>
    <w:lvl w:ilvl="8" w:tplc="080A001B" w:tentative="1">
      <w:start w:val="1"/>
      <w:numFmt w:val="lowerRoman"/>
      <w:lvlText w:val="%9."/>
      <w:lvlJc w:val="right"/>
      <w:pPr>
        <w:ind w:left="5694" w:hanging="180"/>
      </w:pPr>
    </w:lvl>
  </w:abstractNum>
  <w:abstractNum w:abstractNumId="14" w15:restartNumberingAfterBreak="0">
    <w:nsid w:val="30C70DDA"/>
    <w:multiLevelType w:val="hybridMultilevel"/>
    <w:tmpl w:val="9C76E4C8"/>
    <w:lvl w:ilvl="0" w:tplc="6C30D78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49459B3"/>
    <w:multiLevelType w:val="hybridMultilevel"/>
    <w:tmpl w:val="2E2A4830"/>
    <w:lvl w:ilvl="0" w:tplc="0BF8AD62">
      <w:start w:val="1"/>
      <w:numFmt w:val="lowerLetter"/>
      <w:lvlText w:val="%1)"/>
      <w:lvlJc w:val="left"/>
      <w:pPr>
        <w:ind w:left="-207" w:hanging="360"/>
      </w:pPr>
      <w:rPr>
        <w:rFonts w:hint="default"/>
        <w:color w:val="auto"/>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16" w15:restartNumberingAfterBreak="0">
    <w:nsid w:val="38FE2F6A"/>
    <w:multiLevelType w:val="hybridMultilevel"/>
    <w:tmpl w:val="E47C16D2"/>
    <w:lvl w:ilvl="0" w:tplc="464C3E9A">
      <w:start w:val="1"/>
      <w:numFmt w:val="decimal"/>
      <w:lvlText w:val="%1."/>
      <w:lvlJc w:val="left"/>
      <w:pPr>
        <w:ind w:left="0" w:firstLine="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A4942B3"/>
    <w:multiLevelType w:val="hybridMultilevel"/>
    <w:tmpl w:val="496AFB5C"/>
    <w:lvl w:ilvl="0" w:tplc="0E56773A">
      <w:start w:val="1"/>
      <w:numFmt w:val="decimal"/>
      <w:lvlText w:val="%1."/>
      <w:lvlJc w:val="left"/>
      <w:pPr>
        <w:ind w:left="4" w:hanging="430"/>
      </w:pPr>
      <w:rPr>
        <w:rFonts w:hint="default"/>
      </w:rPr>
    </w:lvl>
    <w:lvl w:ilvl="1" w:tplc="080A0019" w:tentative="1">
      <w:start w:val="1"/>
      <w:numFmt w:val="lowerLetter"/>
      <w:lvlText w:val="%2."/>
      <w:lvlJc w:val="left"/>
      <w:pPr>
        <w:ind w:left="654" w:hanging="360"/>
      </w:pPr>
    </w:lvl>
    <w:lvl w:ilvl="2" w:tplc="080A001B" w:tentative="1">
      <w:start w:val="1"/>
      <w:numFmt w:val="lowerRoman"/>
      <w:lvlText w:val="%3."/>
      <w:lvlJc w:val="right"/>
      <w:pPr>
        <w:ind w:left="1374" w:hanging="180"/>
      </w:pPr>
    </w:lvl>
    <w:lvl w:ilvl="3" w:tplc="080A000F" w:tentative="1">
      <w:start w:val="1"/>
      <w:numFmt w:val="decimal"/>
      <w:lvlText w:val="%4."/>
      <w:lvlJc w:val="left"/>
      <w:pPr>
        <w:ind w:left="2094" w:hanging="360"/>
      </w:pPr>
    </w:lvl>
    <w:lvl w:ilvl="4" w:tplc="080A0019" w:tentative="1">
      <w:start w:val="1"/>
      <w:numFmt w:val="lowerLetter"/>
      <w:lvlText w:val="%5."/>
      <w:lvlJc w:val="left"/>
      <w:pPr>
        <w:ind w:left="2814" w:hanging="360"/>
      </w:pPr>
    </w:lvl>
    <w:lvl w:ilvl="5" w:tplc="080A001B" w:tentative="1">
      <w:start w:val="1"/>
      <w:numFmt w:val="lowerRoman"/>
      <w:lvlText w:val="%6."/>
      <w:lvlJc w:val="right"/>
      <w:pPr>
        <w:ind w:left="3534" w:hanging="180"/>
      </w:pPr>
    </w:lvl>
    <w:lvl w:ilvl="6" w:tplc="080A000F" w:tentative="1">
      <w:start w:val="1"/>
      <w:numFmt w:val="decimal"/>
      <w:lvlText w:val="%7."/>
      <w:lvlJc w:val="left"/>
      <w:pPr>
        <w:ind w:left="4254" w:hanging="360"/>
      </w:pPr>
    </w:lvl>
    <w:lvl w:ilvl="7" w:tplc="080A0019" w:tentative="1">
      <w:start w:val="1"/>
      <w:numFmt w:val="lowerLetter"/>
      <w:lvlText w:val="%8."/>
      <w:lvlJc w:val="left"/>
      <w:pPr>
        <w:ind w:left="4974" w:hanging="360"/>
      </w:pPr>
    </w:lvl>
    <w:lvl w:ilvl="8" w:tplc="080A001B" w:tentative="1">
      <w:start w:val="1"/>
      <w:numFmt w:val="lowerRoman"/>
      <w:lvlText w:val="%9."/>
      <w:lvlJc w:val="right"/>
      <w:pPr>
        <w:ind w:left="5694" w:hanging="180"/>
      </w:pPr>
    </w:lvl>
  </w:abstractNum>
  <w:abstractNum w:abstractNumId="18" w15:restartNumberingAfterBreak="0">
    <w:nsid w:val="42AC128A"/>
    <w:multiLevelType w:val="hybridMultilevel"/>
    <w:tmpl w:val="C212DF44"/>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9" w15:restartNumberingAfterBreak="0">
    <w:nsid w:val="43177A00"/>
    <w:multiLevelType w:val="hybridMultilevel"/>
    <w:tmpl w:val="54B62A9C"/>
    <w:lvl w:ilvl="0" w:tplc="A2B20E84">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20" w15:restartNumberingAfterBreak="0">
    <w:nsid w:val="445A7C56"/>
    <w:multiLevelType w:val="hybridMultilevel"/>
    <w:tmpl w:val="5FC44978"/>
    <w:lvl w:ilvl="0" w:tplc="080A0017">
      <w:start w:val="1"/>
      <w:numFmt w:val="lowerLetter"/>
      <w:lvlText w:val="%1)"/>
      <w:lvlJc w:val="left"/>
      <w:pPr>
        <w:ind w:left="294" w:hanging="360"/>
      </w:p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21" w15:restartNumberingAfterBreak="0">
    <w:nsid w:val="487A381C"/>
    <w:multiLevelType w:val="hybridMultilevel"/>
    <w:tmpl w:val="B87E67C6"/>
    <w:lvl w:ilvl="0" w:tplc="080A0001">
      <w:start w:val="1"/>
      <w:numFmt w:val="bullet"/>
      <w:lvlText w:val=""/>
      <w:lvlJc w:val="left"/>
      <w:pPr>
        <w:ind w:left="294" w:hanging="360"/>
      </w:pPr>
      <w:rPr>
        <w:rFonts w:ascii="Symbol" w:hAnsi="Symbol" w:hint="default"/>
      </w:rPr>
    </w:lvl>
    <w:lvl w:ilvl="1" w:tplc="080A0003" w:tentative="1">
      <w:start w:val="1"/>
      <w:numFmt w:val="bullet"/>
      <w:lvlText w:val="o"/>
      <w:lvlJc w:val="left"/>
      <w:pPr>
        <w:ind w:left="1014" w:hanging="360"/>
      </w:pPr>
      <w:rPr>
        <w:rFonts w:ascii="Courier New" w:hAnsi="Courier New" w:cs="Courier New" w:hint="default"/>
      </w:rPr>
    </w:lvl>
    <w:lvl w:ilvl="2" w:tplc="080A0005" w:tentative="1">
      <w:start w:val="1"/>
      <w:numFmt w:val="bullet"/>
      <w:lvlText w:val=""/>
      <w:lvlJc w:val="left"/>
      <w:pPr>
        <w:ind w:left="1734" w:hanging="360"/>
      </w:pPr>
      <w:rPr>
        <w:rFonts w:ascii="Wingdings" w:hAnsi="Wingdings" w:hint="default"/>
      </w:rPr>
    </w:lvl>
    <w:lvl w:ilvl="3" w:tplc="080A0001" w:tentative="1">
      <w:start w:val="1"/>
      <w:numFmt w:val="bullet"/>
      <w:lvlText w:val=""/>
      <w:lvlJc w:val="left"/>
      <w:pPr>
        <w:ind w:left="2454" w:hanging="360"/>
      </w:pPr>
      <w:rPr>
        <w:rFonts w:ascii="Symbol" w:hAnsi="Symbol" w:hint="default"/>
      </w:rPr>
    </w:lvl>
    <w:lvl w:ilvl="4" w:tplc="080A0003" w:tentative="1">
      <w:start w:val="1"/>
      <w:numFmt w:val="bullet"/>
      <w:lvlText w:val="o"/>
      <w:lvlJc w:val="left"/>
      <w:pPr>
        <w:ind w:left="3174" w:hanging="360"/>
      </w:pPr>
      <w:rPr>
        <w:rFonts w:ascii="Courier New" w:hAnsi="Courier New" w:cs="Courier New" w:hint="default"/>
      </w:rPr>
    </w:lvl>
    <w:lvl w:ilvl="5" w:tplc="080A0005" w:tentative="1">
      <w:start w:val="1"/>
      <w:numFmt w:val="bullet"/>
      <w:lvlText w:val=""/>
      <w:lvlJc w:val="left"/>
      <w:pPr>
        <w:ind w:left="3894" w:hanging="360"/>
      </w:pPr>
      <w:rPr>
        <w:rFonts w:ascii="Wingdings" w:hAnsi="Wingdings" w:hint="default"/>
      </w:rPr>
    </w:lvl>
    <w:lvl w:ilvl="6" w:tplc="080A0001" w:tentative="1">
      <w:start w:val="1"/>
      <w:numFmt w:val="bullet"/>
      <w:lvlText w:val=""/>
      <w:lvlJc w:val="left"/>
      <w:pPr>
        <w:ind w:left="4614" w:hanging="360"/>
      </w:pPr>
      <w:rPr>
        <w:rFonts w:ascii="Symbol" w:hAnsi="Symbol" w:hint="default"/>
      </w:rPr>
    </w:lvl>
    <w:lvl w:ilvl="7" w:tplc="080A0003" w:tentative="1">
      <w:start w:val="1"/>
      <w:numFmt w:val="bullet"/>
      <w:lvlText w:val="o"/>
      <w:lvlJc w:val="left"/>
      <w:pPr>
        <w:ind w:left="5334" w:hanging="360"/>
      </w:pPr>
      <w:rPr>
        <w:rFonts w:ascii="Courier New" w:hAnsi="Courier New" w:cs="Courier New" w:hint="default"/>
      </w:rPr>
    </w:lvl>
    <w:lvl w:ilvl="8" w:tplc="080A0005" w:tentative="1">
      <w:start w:val="1"/>
      <w:numFmt w:val="bullet"/>
      <w:lvlText w:val=""/>
      <w:lvlJc w:val="left"/>
      <w:pPr>
        <w:ind w:left="6054" w:hanging="360"/>
      </w:pPr>
      <w:rPr>
        <w:rFonts w:ascii="Wingdings" w:hAnsi="Wingdings" w:hint="default"/>
      </w:rPr>
    </w:lvl>
  </w:abstractNum>
  <w:abstractNum w:abstractNumId="22" w15:restartNumberingAfterBreak="0">
    <w:nsid w:val="4A1301E4"/>
    <w:multiLevelType w:val="hybridMultilevel"/>
    <w:tmpl w:val="ABFA186E"/>
    <w:lvl w:ilvl="0" w:tplc="080A0017">
      <w:start w:val="1"/>
      <w:numFmt w:val="lowerLetter"/>
      <w:lvlText w:val="%1)"/>
      <w:lvlJc w:val="left"/>
      <w:pPr>
        <w:ind w:left="294" w:hanging="360"/>
      </w:p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23" w15:restartNumberingAfterBreak="0">
    <w:nsid w:val="4B0C44F8"/>
    <w:multiLevelType w:val="hybridMultilevel"/>
    <w:tmpl w:val="3BF22222"/>
    <w:lvl w:ilvl="0" w:tplc="080A0001">
      <w:start w:val="1"/>
      <w:numFmt w:val="bullet"/>
      <w:lvlText w:val=""/>
      <w:lvlJc w:val="left"/>
      <w:pPr>
        <w:ind w:left="360" w:hanging="360"/>
      </w:pPr>
      <w:rPr>
        <w:rFonts w:ascii="Symbol" w:hAnsi="Symbol" w:hint="default"/>
      </w:rPr>
    </w:lvl>
    <w:lvl w:ilvl="1" w:tplc="080A0001">
      <w:start w:val="1"/>
      <w:numFmt w:val="bullet"/>
      <w:lvlText w:val=""/>
      <w:lvlJc w:val="left"/>
      <w:pPr>
        <w:ind w:left="1080" w:hanging="360"/>
      </w:pPr>
      <w:rPr>
        <w:rFonts w:ascii="Symbol" w:hAnsi="Symbol" w:hint="default"/>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5DFF5A2F"/>
    <w:multiLevelType w:val="hybridMultilevel"/>
    <w:tmpl w:val="3A4CF4F4"/>
    <w:lvl w:ilvl="0" w:tplc="BEC8A430">
      <w:start w:val="1"/>
      <w:numFmt w:val="decimal"/>
      <w:lvlText w:val="%1."/>
      <w:lvlJc w:val="left"/>
      <w:pPr>
        <w:ind w:left="76" w:hanging="360"/>
      </w:pPr>
      <w:rPr>
        <w:rFonts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25" w15:restartNumberingAfterBreak="0">
    <w:nsid w:val="5F02163A"/>
    <w:multiLevelType w:val="hybridMultilevel"/>
    <w:tmpl w:val="93EC45F8"/>
    <w:lvl w:ilvl="0" w:tplc="9F1690AC">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6AF640D0"/>
    <w:multiLevelType w:val="hybridMultilevel"/>
    <w:tmpl w:val="2436A522"/>
    <w:lvl w:ilvl="0" w:tplc="080A0017">
      <w:start w:val="1"/>
      <w:numFmt w:val="lowerLetter"/>
      <w:lvlText w:val="%1)"/>
      <w:lvlJc w:val="left"/>
      <w:pPr>
        <w:ind w:left="294" w:hanging="360"/>
      </w:p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27" w15:restartNumberingAfterBreak="0">
    <w:nsid w:val="71CA14E7"/>
    <w:multiLevelType w:val="hybridMultilevel"/>
    <w:tmpl w:val="17522742"/>
    <w:lvl w:ilvl="0" w:tplc="080A0017">
      <w:start w:val="1"/>
      <w:numFmt w:val="lowerLetter"/>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28" w15:restartNumberingAfterBreak="0">
    <w:nsid w:val="74594C24"/>
    <w:multiLevelType w:val="hybridMultilevel"/>
    <w:tmpl w:val="FF563A84"/>
    <w:lvl w:ilvl="0" w:tplc="080A0017">
      <w:start w:val="3"/>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69A53CB"/>
    <w:multiLevelType w:val="hybridMultilevel"/>
    <w:tmpl w:val="A286944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776B2884"/>
    <w:multiLevelType w:val="hybridMultilevel"/>
    <w:tmpl w:val="297AA544"/>
    <w:lvl w:ilvl="0" w:tplc="080A0001">
      <w:start w:val="1"/>
      <w:numFmt w:val="bullet"/>
      <w:lvlText w:val=""/>
      <w:lvlJc w:val="left"/>
      <w:pPr>
        <w:ind w:left="294" w:hanging="360"/>
      </w:pPr>
      <w:rPr>
        <w:rFonts w:ascii="Symbol" w:hAnsi="Symbol" w:hint="default"/>
      </w:rPr>
    </w:lvl>
    <w:lvl w:ilvl="1" w:tplc="080A0003" w:tentative="1">
      <w:start w:val="1"/>
      <w:numFmt w:val="bullet"/>
      <w:lvlText w:val="o"/>
      <w:lvlJc w:val="left"/>
      <w:pPr>
        <w:ind w:left="1014" w:hanging="360"/>
      </w:pPr>
      <w:rPr>
        <w:rFonts w:ascii="Courier New" w:hAnsi="Courier New" w:cs="Courier New" w:hint="default"/>
      </w:rPr>
    </w:lvl>
    <w:lvl w:ilvl="2" w:tplc="080A0005" w:tentative="1">
      <w:start w:val="1"/>
      <w:numFmt w:val="bullet"/>
      <w:lvlText w:val=""/>
      <w:lvlJc w:val="left"/>
      <w:pPr>
        <w:ind w:left="1734" w:hanging="360"/>
      </w:pPr>
      <w:rPr>
        <w:rFonts w:ascii="Wingdings" w:hAnsi="Wingdings" w:hint="default"/>
      </w:rPr>
    </w:lvl>
    <w:lvl w:ilvl="3" w:tplc="080A0001" w:tentative="1">
      <w:start w:val="1"/>
      <w:numFmt w:val="bullet"/>
      <w:lvlText w:val=""/>
      <w:lvlJc w:val="left"/>
      <w:pPr>
        <w:ind w:left="2454" w:hanging="360"/>
      </w:pPr>
      <w:rPr>
        <w:rFonts w:ascii="Symbol" w:hAnsi="Symbol" w:hint="default"/>
      </w:rPr>
    </w:lvl>
    <w:lvl w:ilvl="4" w:tplc="080A0003" w:tentative="1">
      <w:start w:val="1"/>
      <w:numFmt w:val="bullet"/>
      <w:lvlText w:val="o"/>
      <w:lvlJc w:val="left"/>
      <w:pPr>
        <w:ind w:left="3174" w:hanging="360"/>
      </w:pPr>
      <w:rPr>
        <w:rFonts w:ascii="Courier New" w:hAnsi="Courier New" w:cs="Courier New" w:hint="default"/>
      </w:rPr>
    </w:lvl>
    <w:lvl w:ilvl="5" w:tplc="080A0005" w:tentative="1">
      <w:start w:val="1"/>
      <w:numFmt w:val="bullet"/>
      <w:lvlText w:val=""/>
      <w:lvlJc w:val="left"/>
      <w:pPr>
        <w:ind w:left="3894" w:hanging="360"/>
      </w:pPr>
      <w:rPr>
        <w:rFonts w:ascii="Wingdings" w:hAnsi="Wingdings" w:hint="default"/>
      </w:rPr>
    </w:lvl>
    <w:lvl w:ilvl="6" w:tplc="080A0001" w:tentative="1">
      <w:start w:val="1"/>
      <w:numFmt w:val="bullet"/>
      <w:lvlText w:val=""/>
      <w:lvlJc w:val="left"/>
      <w:pPr>
        <w:ind w:left="4614" w:hanging="360"/>
      </w:pPr>
      <w:rPr>
        <w:rFonts w:ascii="Symbol" w:hAnsi="Symbol" w:hint="default"/>
      </w:rPr>
    </w:lvl>
    <w:lvl w:ilvl="7" w:tplc="080A0003" w:tentative="1">
      <w:start w:val="1"/>
      <w:numFmt w:val="bullet"/>
      <w:lvlText w:val="o"/>
      <w:lvlJc w:val="left"/>
      <w:pPr>
        <w:ind w:left="5334" w:hanging="360"/>
      </w:pPr>
      <w:rPr>
        <w:rFonts w:ascii="Courier New" w:hAnsi="Courier New" w:cs="Courier New" w:hint="default"/>
      </w:rPr>
    </w:lvl>
    <w:lvl w:ilvl="8" w:tplc="080A0005" w:tentative="1">
      <w:start w:val="1"/>
      <w:numFmt w:val="bullet"/>
      <w:lvlText w:val=""/>
      <w:lvlJc w:val="left"/>
      <w:pPr>
        <w:ind w:left="6054" w:hanging="360"/>
      </w:pPr>
      <w:rPr>
        <w:rFonts w:ascii="Wingdings" w:hAnsi="Wingdings" w:hint="default"/>
      </w:rPr>
    </w:lvl>
  </w:abstractNum>
  <w:abstractNum w:abstractNumId="31" w15:restartNumberingAfterBreak="0">
    <w:nsid w:val="7CB5741C"/>
    <w:multiLevelType w:val="hybridMultilevel"/>
    <w:tmpl w:val="85A471C6"/>
    <w:lvl w:ilvl="0" w:tplc="A2F41802">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16"/>
  </w:num>
  <w:num w:numId="2">
    <w:abstractNumId w:val="31"/>
  </w:num>
  <w:num w:numId="3">
    <w:abstractNumId w:val="14"/>
  </w:num>
  <w:num w:numId="4">
    <w:abstractNumId w:val="1"/>
  </w:num>
  <w:num w:numId="5">
    <w:abstractNumId w:val="5"/>
  </w:num>
  <w:num w:numId="6">
    <w:abstractNumId w:val="29"/>
  </w:num>
  <w:num w:numId="7">
    <w:abstractNumId w:val="19"/>
  </w:num>
  <w:num w:numId="8">
    <w:abstractNumId w:val="27"/>
  </w:num>
  <w:num w:numId="9">
    <w:abstractNumId w:val="3"/>
  </w:num>
  <w:num w:numId="10">
    <w:abstractNumId w:val="15"/>
  </w:num>
  <w:num w:numId="11">
    <w:abstractNumId w:val="23"/>
  </w:num>
  <w:num w:numId="12">
    <w:abstractNumId w:val="12"/>
  </w:num>
  <w:num w:numId="13">
    <w:abstractNumId w:val="2"/>
  </w:num>
  <w:num w:numId="14">
    <w:abstractNumId w:val="28"/>
  </w:num>
  <w:num w:numId="15">
    <w:abstractNumId w:val="26"/>
  </w:num>
  <w:num w:numId="16">
    <w:abstractNumId w:val="4"/>
  </w:num>
  <w:num w:numId="17">
    <w:abstractNumId w:val="7"/>
  </w:num>
  <w:num w:numId="18">
    <w:abstractNumId w:val="24"/>
  </w:num>
  <w:num w:numId="19">
    <w:abstractNumId w:val="6"/>
  </w:num>
  <w:num w:numId="20">
    <w:abstractNumId w:val="18"/>
  </w:num>
  <w:num w:numId="21">
    <w:abstractNumId w:val="25"/>
  </w:num>
  <w:num w:numId="22">
    <w:abstractNumId w:val="20"/>
  </w:num>
  <w:num w:numId="23">
    <w:abstractNumId w:val="0"/>
  </w:num>
  <w:num w:numId="24">
    <w:abstractNumId w:val="22"/>
  </w:num>
  <w:num w:numId="25">
    <w:abstractNumId w:val="9"/>
  </w:num>
  <w:num w:numId="26">
    <w:abstractNumId w:val="17"/>
  </w:num>
  <w:num w:numId="27">
    <w:abstractNumId w:val="8"/>
  </w:num>
  <w:num w:numId="28">
    <w:abstractNumId w:val="30"/>
  </w:num>
  <w:num w:numId="29">
    <w:abstractNumId w:val="13"/>
  </w:num>
  <w:num w:numId="30">
    <w:abstractNumId w:val="21"/>
  </w:num>
  <w:num w:numId="31">
    <w:abstractNumId w:val="11"/>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97"/>
    <w:rsid w:val="00001181"/>
    <w:rsid w:val="00003DB7"/>
    <w:rsid w:val="00006E74"/>
    <w:rsid w:val="00027295"/>
    <w:rsid w:val="0003002B"/>
    <w:rsid w:val="000345D7"/>
    <w:rsid w:val="00041F2B"/>
    <w:rsid w:val="00053724"/>
    <w:rsid w:val="00053735"/>
    <w:rsid w:val="0005482D"/>
    <w:rsid w:val="000806C5"/>
    <w:rsid w:val="00085588"/>
    <w:rsid w:val="00087A10"/>
    <w:rsid w:val="00096526"/>
    <w:rsid w:val="00097DB3"/>
    <w:rsid w:val="000A3AB9"/>
    <w:rsid w:val="000B14E3"/>
    <w:rsid w:val="000B3C28"/>
    <w:rsid w:val="000C7708"/>
    <w:rsid w:val="000D18EB"/>
    <w:rsid w:val="000E0290"/>
    <w:rsid w:val="000F49C0"/>
    <w:rsid w:val="000F5A76"/>
    <w:rsid w:val="000F66E4"/>
    <w:rsid w:val="00100676"/>
    <w:rsid w:val="00117D00"/>
    <w:rsid w:val="00131513"/>
    <w:rsid w:val="00132815"/>
    <w:rsid w:val="00133180"/>
    <w:rsid w:val="00142322"/>
    <w:rsid w:val="0014606F"/>
    <w:rsid w:val="00157FA5"/>
    <w:rsid w:val="00160D82"/>
    <w:rsid w:val="001806DC"/>
    <w:rsid w:val="00181C07"/>
    <w:rsid w:val="00184078"/>
    <w:rsid w:val="001B6859"/>
    <w:rsid w:val="001C5A66"/>
    <w:rsid w:val="001D337F"/>
    <w:rsid w:val="001D4969"/>
    <w:rsid w:val="001E0FE5"/>
    <w:rsid w:val="001E2BFF"/>
    <w:rsid w:val="001F07C8"/>
    <w:rsid w:val="001F0F2D"/>
    <w:rsid w:val="00201C29"/>
    <w:rsid w:val="00202FE1"/>
    <w:rsid w:val="00205F95"/>
    <w:rsid w:val="00211F06"/>
    <w:rsid w:val="00221E2E"/>
    <w:rsid w:val="002413A6"/>
    <w:rsid w:val="002432A2"/>
    <w:rsid w:val="002463A1"/>
    <w:rsid w:val="00256AE5"/>
    <w:rsid w:val="00261F8B"/>
    <w:rsid w:val="00263050"/>
    <w:rsid w:val="00266538"/>
    <w:rsid w:val="00273A68"/>
    <w:rsid w:val="00284034"/>
    <w:rsid w:val="00290EBF"/>
    <w:rsid w:val="002B4F72"/>
    <w:rsid w:val="002B5D09"/>
    <w:rsid w:val="002B7373"/>
    <w:rsid w:val="002C2618"/>
    <w:rsid w:val="002C5BEB"/>
    <w:rsid w:val="002F24B7"/>
    <w:rsid w:val="002F6892"/>
    <w:rsid w:val="00302CB1"/>
    <w:rsid w:val="0030596F"/>
    <w:rsid w:val="003063C7"/>
    <w:rsid w:val="0030665B"/>
    <w:rsid w:val="00307ECC"/>
    <w:rsid w:val="003101DC"/>
    <w:rsid w:val="00320D6E"/>
    <w:rsid w:val="003337D2"/>
    <w:rsid w:val="00337AF9"/>
    <w:rsid w:val="003471E7"/>
    <w:rsid w:val="00360854"/>
    <w:rsid w:val="0037321F"/>
    <w:rsid w:val="00384363"/>
    <w:rsid w:val="0039306F"/>
    <w:rsid w:val="003A1872"/>
    <w:rsid w:val="003A5E90"/>
    <w:rsid w:val="003B1F47"/>
    <w:rsid w:val="003B302C"/>
    <w:rsid w:val="003B7AAE"/>
    <w:rsid w:val="003C146A"/>
    <w:rsid w:val="003D3E91"/>
    <w:rsid w:val="003E7433"/>
    <w:rsid w:val="003F2334"/>
    <w:rsid w:val="003F2765"/>
    <w:rsid w:val="003F49CC"/>
    <w:rsid w:val="003F508E"/>
    <w:rsid w:val="00400BB6"/>
    <w:rsid w:val="0042065C"/>
    <w:rsid w:val="0042190F"/>
    <w:rsid w:val="00423838"/>
    <w:rsid w:val="00430E63"/>
    <w:rsid w:val="0043278C"/>
    <w:rsid w:val="004359A6"/>
    <w:rsid w:val="00441879"/>
    <w:rsid w:val="00445246"/>
    <w:rsid w:val="00446704"/>
    <w:rsid w:val="00451F4D"/>
    <w:rsid w:val="00455CE0"/>
    <w:rsid w:val="00457015"/>
    <w:rsid w:val="00461B04"/>
    <w:rsid w:val="00463E50"/>
    <w:rsid w:val="004A47CC"/>
    <w:rsid w:val="004A7540"/>
    <w:rsid w:val="004B0CF9"/>
    <w:rsid w:val="004B1F6D"/>
    <w:rsid w:val="004B2576"/>
    <w:rsid w:val="004B29D1"/>
    <w:rsid w:val="004C62BD"/>
    <w:rsid w:val="004D00E6"/>
    <w:rsid w:val="004D0397"/>
    <w:rsid w:val="004E2F68"/>
    <w:rsid w:val="004E4206"/>
    <w:rsid w:val="005258C0"/>
    <w:rsid w:val="00525F42"/>
    <w:rsid w:val="00532ED0"/>
    <w:rsid w:val="005334F4"/>
    <w:rsid w:val="00540837"/>
    <w:rsid w:val="00542D04"/>
    <w:rsid w:val="00544874"/>
    <w:rsid w:val="00552325"/>
    <w:rsid w:val="00553AC8"/>
    <w:rsid w:val="005570FA"/>
    <w:rsid w:val="00560C94"/>
    <w:rsid w:val="0057360E"/>
    <w:rsid w:val="00581D56"/>
    <w:rsid w:val="005827A2"/>
    <w:rsid w:val="00591355"/>
    <w:rsid w:val="00592171"/>
    <w:rsid w:val="00594107"/>
    <w:rsid w:val="005971DF"/>
    <w:rsid w:val="005A0717"/>
    <w:rsid w:val="005A5A7F"/>
    <w:rsid w:val="005B477A"/>
    <w:rsid w:val="005B6001"/>
    <w:rsid w:val="005B78CB"/>
    <w:rsid w:val="005C69B8"/>
    <w:rsid w:val="005D7089"/>
    <w:rsid w:val="005E6406"/>
    <w:rsid w:val="005E6E74"/>
    <w:rsid w:val="005F1B1A"/>
    <w:rsid w:val="005F34A9"/>
    <w:rsid w:val="005F6997"/>
    <w:rsid w:val="006154E6"/>
    <w:rsid w:val="006173DE"/>
    <w:rsid w:val="006311F0"/>
    <w:rsid w:val="006448D1"/>
    <w:rsid w:val="00656EB4"/>
    <w:rsid w:val="006837A4"/>
    <w:rsid w:val="00686E32"/>
    <w:rsid w:val="00695EE4"/>
    <w:rsid w:val="006B01F5"/>
    <w:rsid w:val="006B0E1A"/>
    <w:rsid w:val="006B1A94"/>
    <w:rsid w:val="006B3158"/>
    <w:rsid w:val="006C5565"/>
    <w:rsid w:val="006C7934"/>
    <w:rsid w:val="006D4C7D"/>
    <w:rsid w:val="006E3319"/>
    <w:rsid w:val="0070011A"/>
    <w:rsid w:val="00712BEF"/>
    <w:rsid w:val="00722E1B"/>
    <w:rsid w:val="00723863"/>
    <w:rsid w:val="00726227"/>
    <w:rsid w:val="007267F8"/>
    <w:rsid w:val="00727F29"/>
    <w:rsid w:val="007327A0"/>
    <w:rsid w:val="00745A91"/>
    <w:rsid w:val="007460A3"/>
    <w:rsid w:val="00747786"/>
    <w:rsid w:val="0076708B"/>
    <w:rsid w:val="00767161"/>
    <w:rsid w:val="007701B1"/>
    <w:rsid w:val="00771B09"/>
    <w:rsid w:val="00774E2A"/>
    <w:rsid w:val="007759F6"/>
    <w:rsid w:val="00782D0A"/>
    <w:rsid w:val="00790FF4"/>
    <w:rsid w:val="007A15B1"/>
    <w:rsid w:val="007C48B4"/>
    <w:rsid w:val="007D3488"/>
    <w:rsid w:val="007E3CA9"/>
    <w:rsid w:val="007E46EB"/>
    <w:rsid w:val="007E4F73"/>
    <w:rsid w:val="007E5655"/>
    <w:rsid w:val="007F3905"/>
    <w:rsid w:val="007F5FF5"/>
    <w:rsid w:val="008010F2"/>
    <w:rsid w:val="008046EF"/>
    <w:rsid w:val="00815DFF"/>
    <w:rsid w:val="00824910"/>
    <w:rsid w:val="00842CD2"/>
    <w:rsid w:val="00846129"/>
    <w:rsid w:val="008534B9"/>
    <w:rsid w:val="008600E1"/>
    <w:rsid w:val="008662A0"/>
    <w:rsid w:val="00867AAC"/>
    <w:rsid w:val="00870FE8"/>
    <w:rsid w:val="00883A23"/>
    <w:rsid w:val="00892A9F"/>
    <w:rsid w:val="008A09B3"/>
    <w:rsid w:val="008A13A4"/>
    <w:rsid w:val="008B1AD9"/>
    <w:rsid w:val="008B60ED"/>
    <w:rsid w:val="008B77A7"/>
    <w:rsid w:val="008C352B"/>
    <w:rsid w:val="008D1772"/>
    <w:rsid w:val="008D7EE6"/>
    <w:rsid w:val="008F724A"/>
    <w:rsid w:val="0090297F"/>
    <w:rsid w:val="00904350"/>
    <w:rsid w:val="00904A15"/>
    <w:rsid w:val="009123C8"/>
    <w:rsid w:val="00916880"/>
    <w:rsid w:val="00920911"/>
    <w:rsid w:val="00922926"/>
    <w:rsid w:val="00935308"/>
    <w:rsid w:val="0093566D"/>
    <w:rsid w:val="00940068"/>
    <w:rsid w:val="00950DEF"/>
    <w:rsid w:val="00953BF9"/>
    <w:rsid w:val="0095774B"/>
    <w:rsid w:val="009634A0"/>
    <w:rsid w:val="00975A82"/>
    <w:rsid w:val="009815B8"/>
    <w:rsid w:val="009819B7"/>
    <w:rsid w:val="0098640F"/>
    <w:rsid w:val="009967FE"/>
    <w:rsid w:val="009A00E0"/>
    <w:rsid w:val="009A1594"/>
    <w:rsid w:val="009A3130"/>
    <w:rsid w:val="009A5800"/>
    <w:rsid w:val="009B1A7C"/>
    <w:rsid w:val="009B2144"/>
    <w:rsid w:val="009C1045"/>
    <w:rsid w:val="009C3674"/>
    <w:rsid w:val="009C5D79"/>
    <w:rsid w:val="009C6E81"/>
    <w:rsid w:val="009C7544"/>
    <w:rsid w:val="009D24A4"/>
    <w:rsid w:val="009D2D34"/>
    <w:rsid w:val="009E334D"/>
    <w:rsid w:val="00A06CE0"/>
    <w:rsid w:val="00A14847"/>
    <w:rsid w:val="00A35867"/>
    <w:rsid w:val="00A40848"/>
    <w:rsid w:val="00A54903"/>
    <w:rsid w:val="00A54BA3"/>
    <w:rsid w:val="00A57519"/>
    <w:rsid w:val="00A70FA2"/>
    <w:rsid w:val="00A73287"/>
    <w:rsid w:val="00A769CE"/>
    <w:rsid w:val="00A81197"/>
    <w:rsid w:val="00A86E7A"/>
    <w:rsid w:val="00A902C7"/>
    <w:rsid w:val="00AA147F"/>
    <w:rsid w:val="00AA31C7"/>
    <w:rsid w:val="00AB3822"/>
    <w:rsid w:val="00AB46BB"/>
    <w:rsid w:val="00AC0569"/>
    <w:rsid w:val="00AC5679"/>
    <w:rsid w:val="00B021F5"/>
    <w:rsid w:val="00B11875"/>
    <w:rsid w:val="00B178D0"/>
    <w:rsid w:val="00B17BA1"/>
    <w:rsid w:val="00B228D3"/>
    <w:rsid w:val="00B3168A"/>
    <w:rsid w:val="00B52531"/>
    <w:rsid w:val="00B550D7"/>
    <w:rsid w:val="00B56327"/>
    <w:rsid w:val="00B57D63"/>
    <w:rsid w:val="00B63737"/>
    <w:rsid w:val="00B6403D"/>
    <w:rsid w:val="00B83189"/>
    <w:rsid w:val="00B929D6"/>
    <w:rsid w:val="00B9334C"/>
    <w:rsid w:val="00B96EC7"/>
    <w:rsid w:val="00BA03EF"/>
    <w:rsid w:val="00BA21AB"/>
    <w:rsid w:val="00BA2706"/>
    <w:rsid w:val="00BA402A"/>
    <w:rsid w:val="00BA4BF2"/>
    <w:rsid w:val="00BA7298"/>
    <w:rsid w:val="00BC6AC4"/>
    <w:rsid w:val="00BD3410"/>
    <w:rsid w:val="00BD3EEF"/>
    <w:rsid w:val="00BE39AA"/>
    <w:rsid w:val="00C046D0"/>
    <w:rsid w:val="00C05A2A"/>
    <w:rsid w:val="00C125E2"/>
    <w:rsid w:val="00C143B8"/>
    <w:rsid w:val="00C330FB"/>
    <w:rsid w:val="00C347A4"/>
    <w:rsid w:val="00C35B31"/>
    <w:rsid w:val="00C36039"/>
    <w:rsid w:val="00C41CF8"/>
    <w:rsid w:val="00C7408B"/>
    <w:rsid w:val="00C806DF"/>
    <w:rsid w:val="00C81729"/>
    <w:rsid w:val="00C8350E"/>
    <w:rsid w:val="00C948E7"/>
    <w:rsid w:val="00C95278"/>
    <w:rsid w:val="00CC1A5D"/>
    <w:rsid w:val="00CC2F02"/>
    <w:rsid w:val="00CC6559"/>
    <w:rsid w:val="00CE5E3A"/>
    <w:rsid w:val="00CE646E"/>
    <w:rsid w:val="00D14402"/>
    <w:rsid w:val="00D17567"/>
    <w:rsid w:val="00D201E3"/>
    <w:rsid w:val="00D2358F"/>
    <w:rsid w:val="00D24F95"/>
    <w:rsid w:val="00D32DA4"/>
    <w:rsid w:val="00D57812"/>
    <w:rsid w:val="00D57C20"/>
    <w:rsid w:val="00D60CA8"/>
    <w:rsid w:val="00D63B02"/>
    <w:rsid w:val="00D67D4B"/>
    <w:rsid w:val="00D93C3A"/>
    <w:rsid w:val="00D94970"/>
    <w:rsid w:val="00DA3D9E"/>
    <w:rsid w:val="00DB6B2B"/>
    <w:rsid w:val="00DC1D21"/>
    <w:rsid w:val="00DC6723"/>
    <w:rsid w:val="00DD052E"/>
    <w:rsid w:val="00DD64BF"/>
    <w:rsid w:val="00DD75D9"/>
    <w:rsid w:val="00DF20FB"/>
    <w:rsid w:val="00DF4B43"/>
    <w:rsid w:val="00DF5C5E"/>
    <w:rsid w:val="00E0240E"/>
    <w:rsid w:val="00E02F0B"/>
    <w:rsid w:val="00E07CED"/>
    <w:rsid w:val="00E12E62"/>
    <w:rsid w:val="00E1416D"/>
    <w:rsid w:val="00E263D4"/>
    <w:rsid w:val="00E26EFE"/>
    <w:rsid w:val="00E31EDD"/>
    <w:rsid w:val="00E32431"/>
    <w:rsid w:val="00E44111"/>
    <w:rsid w:val="00E4655E"/>
    <w:rsid w:val="00E4796F"/>
    <w:rsid w:val="00E62EF3"/>
    <w:rsid w:val="00E73ABC"/>
    <w:rsid w:val="00E76F95"/>
    <w:rsid w:val="00E76FD6"/>
    <w:rsid w:val="00E80728"/>
    <w:rsid w:val="00EB3354"/>
    <w:rsid w:val="00EB4469"/>
    <w:rsid w:val="00EB54C7"/>
    <w:rsid w:val="00EC40B1"/>
    <w:rsid w:val="00ED261E"/>
    <w:rsid w:val="00ED277D"/>
    <w:rsid w:val="00ED40A2"/>
    <w:rsid w:val="00ED67D2"/>
    <w:rsid w:val="00EE59A8"/>
    <w:rsid w:val="00F0674A"/>
    <w:rsid w:val="00F11BF8"/>
    <w:rsid w:val="00F305DF"/>
    <w:rsid w:val="00F3588C"/>
    <w:rsid w:val="00F36411"/>
    <w:rsid w:val="00F40D47"/>
    <w:rsid w:val="00F41B39"/>
    <w:rsid w:val="00F43090"/>
    <w:rsid w:val="00F46868"/>
    <w:rsid w:val="00F47260"/>
    <w:rsid w:val="00F5367F"/>
    <w:rsid w:val="00F654C3"/>
    <w:rsid w:val="00F66FA2"/>
    <w:rsid w:val="00F67153"/>
    <w:rsid w:val="00F705A3"/>
    <w:rsid w:val="00F7333C"/>
    <w:rsid w:val="00F75E0B"/>
    <w:rsid w:val="00F9050F"/>
    <w:rsid w:val="00FB1FA2"/>
    <w:rsid w:val="00FB6F0C"/>
    <w:rsid w:val="00FD00C3"/>
    <w:rsid w:val="00FD2F19"/>
    <w:rsid w:val="00FD40CB"/>
    <w:rsid w:val="00FD473A"/>
    <w:rsid w:val="00FE34B6"/>
    <w:rsid w:val="00FF1CB5"/>
    <w:rsid w:val="00FF7C85"/>
    <w:rsid w:val="1721A39F"/>
    <w:rsid w:val="20AF5D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50CF3"/>
  <w15:chartTrackingRefBased/>
  <w15:docId w15:val="{FB146F9C-0457-419C-A99F-A8BD4444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197"/>
  </w:style>
  <w:style w:type="paragraph" w:styleId="Ttulo1">
    <w:name w:val="heading 1"/>
    <w:basedOn w:val="Normal"/>
    <w:next w:val="Normal"/>
    <w:link w:val="Ttulo1Car"/>
    <w:uiPriority w:val="9"/>
    <w:qFormat/>
    <w:rsid w:val="00A81197"/>
    <w:pPr>
      <w:keepNext/>
      <w:keepLines/>
      <w:spacing w:before="240" w:after="0" w:line="256" w:lineRule="auto"/>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0806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81197"/>
    <w:rPr>
      <w:rFonts w:asciiTheme="majorHAnsi" w:eastAsiaTheme="majorEastAsia" w:hAnsiTheme="majorHAnsi" w:cstheme="majorBidi"/>
      <w:color w:val="2F5496" w:themeColor="accent1" w:themeShade="BF"/>
      <w:sz w:val="32"/>
      <w:szCs w:val="32"/>
    </w:rPr>
  </w:style>
  <w:style w:type="paragraph" w:styleId="Encabezado">
    <w:name w:val="header"/>
    <w:basedOn w:val="Normal"/>
    <w:link w:val="EncabezadoCar"/>
    <w:uiPriority w:val="99"/>
    <w:unhideWhenUsed/>
    <w:rsid w:val="00A811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81197"/>
  </w:style>
  <w:style w:type="paragraph" w:styleId="Piedepgina">
    <w:name w:val="footer"/>
    <w:basedOn w:val="Normal"/>
    <w:link w:val="PiedepginaCar"/>
    <w:uiPriority w:val="99"/>
    <w:unhideWhenUsed/>
    <w:rsid w:val="00A8119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81197"/>
  </w:style>
  <w:style w:type="paragraph" w:styleId="Prrafodelista">
    <w:name w:val="List Paragraph"/>
    <w:aliases w:val="CNBV Parrafo1,Párrafo de lista1,Parrafo 1,Lista multicolor - Énfasis 11,Lista vistosa - Énfasis 11,Cuadrícula media 1 - Énfasis 21,List Paragraph-Thesis,Lista vistosa - Énfasis 111,Cuadrícula media 1 - Énfasis 211,Bulleteado"/>
    <w:basedOn w:val="Normal"/>
    <w:link w:val="PrrafodelistaCar"/>
    <w:uiPriority w:val="34"/>
    <w:qFormat/>
    <w:rsid w:val="00A81197"/>
    <w:pPr>
      <w:ind w:left="720"/>
      <w:contextualSpacing/>
    </w:pPr>
  </w:style>
  <w:style w:type="paragraph" w:styleId="Textonotapie">
    <w:name w:val="footnote text"/>
    <w:basedOn w:val="Normal"/>
    <w:link w:val="TextonotapieCar"/>
    <w:uiPriority w:val="99"/>
    <w:semiHidden/>
    <w:unhideWhenUsed/>
    <w:rsid w:val="00A8119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81197"/>
    <w:rPr>
      <w:sz w:val="20"/>
      <w:szCs w:val="20"/>
    </w:rPr>
  </w:style>
  <w:style w:type="character" w:styleId="Refdenotaalpie">
    <w:name w:val="footnote reference"/>
    <w:basedOn w:val="Fuentedeprrafopredeter"/>
    <w:uiPriority w:val="99"/>
    <w:semiHidden/>
    <w:unhideWhenUsed/>
    <w:rsid w:val="00A81197"/>
    <w:rPr>
      <w:vertAlign w:val="superscript"/>
    </w:rPr>
  </w:style>
  <w:style w:type="table" w:styleId="Tablaconcuadrcula">
    <w:name w:val="Table Grid"/>
    <w:basedOn w:val="Tablanormal"/>
    <w:uiPriority w:val="39"/>
    <w:rsid w:val="00A81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81197"/>
    <w:rPr>
      <w:sz w:val="16"/>
      <w:szCs w:val="16"/>
    </w:rPr>
  </w:style>
  <w:style w:type="paragraph" w:styleId="Textocomentario">
    <w:name w:val="annotation text"/>
    <w:basedOn w:val="Normal"/>
    <w:link w:val="TextocomentarioCar"/>
    <w:uiPriority w:val="99"/>
    <w:unhideWhenUsed/>
    <w:rsid w:val="00A81197"/>
    <w:pPr>
      <w:spacing w:line="240" w:lineRule="auto"/>
    </w:pPr>
    <w:rPr>
      <w:sz w:val="20"/>
      <w:szCs w:val="20"/>
    </w:rPr>
  </w:style>
  <w:style w:type="character" w:customStyle="1" w:styleId="TextocomentarioCar">
    <w:name w:val="Texto comentario Car"/>
    <w:basedOn w:val="Fuentedeprrafopredeter"/>
    <w:link w:val="Textocomentario"/>
    <w:uiPriority w:val="99"/>
    <w:rsid w:val="00A81197"/>
    <w:rPr>
      <w:sz w:val="20"/>
      <w:szCs w:val="20"/>
    </w:rPr>
  </w:style>
  <w:style w:type="paragraph" w:styleId="Textodeglobo">
    <w:name w:val="Balloon Text"/>
    <w:basedOn w:val="Normal"/>
    <w:link w:val="TextodegloboCar"/>
    <w:uiPriority w:val="99"/>
    <w:semiHidden/>
    <w:unhideWhenUsed/>
    <w:rsid w:val="00A8119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81197"/>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A81197"/>
    <w:rPr>
      <w:b/>
      <w:bCs/>
    </w:rPr>
  </w:style>
  <w:style w:type="character" w:customStyle="1" w:styleId="AsuntodelcomentarioCar">
    <w:name w:val="Asunto del comentario Car"/>
    <w:basedOn w:val="TextocomentarioCar"/>
    <w:link w:val="Asuntodelcomentario"/>
    <w:uiPriority w:val="99"/>
    <w:semiHidden/>
    <w:rsid w:val="00A81197"/>
    <w:rPr>
      <w:b/>
      <w:bCs/>
      <w:sz w:val="20"/>
      <w:szCs w:val="20"/>
    </w:rPr>
  </w:style>
  <w:style w:type="paragraph" w:styleId="Sinespaciado">
    <w:name w:val="No Spacing"/>
    <w:link w:val="SinespaciadoCar"/>
    <w:uiPriority w:val="1"/>
    <w:qFormat/>
    <w:rsid w:val="00A81197"/>
    <w:pPr>
      <w:spacing w:after="0" w:line="240" w:lineRule="auto"/>
    </w:pPr>
    <w:rPr>
      <w:rFonts w:eastAsiaTheme="minorEastAsia"/>
      <w:lang w:eastAsia="es-MX"/>
    </w:rPr>
  </w:style>
  <w:style w:type="character" w:customStyle="1" w:styleId="SinespaciadoCar">
    <w:name w:val="Sin espaciado Car"/>
    <w:basedOn w:val="Fuentedeprrafopredeter"/>
    <w:link w:val="Sinespaciado"/>
    <w:uiPriority w:val="1"/>
    <w:rsid w:val="00A81197"/>
    <w:rPr>
      <w:rFonts w:eastAsiaTheme="minorEastAsia"/>
      <w:lang w:eastAsia="es-MX"/>
    </w:rPr>
  </w:style>
  <w:style w:type="table" w:customStyle="1" w:styleId="Tablaconcuadrcula1">
    <w:name w:val="Tabla con cuadrícula1"/>
    <w:basedOn w:val="Tablanormal"/>
    <w:next w:val="Tablaconcuadrcula"/>
    <w:uiPriority w:val="39"/>
    <w:rsid w:val="00A81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A81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A81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A81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A81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A81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39"/>
    <w:rsid w:val="00A81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A81197"/>
    <w:pPr>
      <w:spacing w:after="0" w:line="240" w:lineRule="auto"/>
    </w:pPr>
  </w:style>
  <w:style w:type="table" w:styleId="Tabladelista7concolores-nfasis5">
    <w:name w:val="List Table 7 Colorful Accent 5"/>
    <w:basedOn w:val="Tablanormal"/>
    <w:uiPriority w:val="52"/>
    <w:rsid w:val="00A8119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Sinlista1">
    <w:name w:val="Sin lista1"/>
    <w:next w:val="Sinlista"/>
    <w:uiPriority w:val="99"/>
    <w:semiHidden/>
    <w:unhideWhenUsed/>
    <w:rsid w:val="00A81197"/>
  </w:style>
  <w:style w:type="character" w:styleId="Hipervnculo">
    <w:name w:val="Hyperlink"/>
    <w:basedOn w:val="Fuentedeprrafopredeter"/>
    <w:uiPriority w:val="99"/>
    <w:semiHidden/>
    <w:unhideWhenUsed/>
    <w:rsid w:val="00A81197"/>
    <w:rPr>
      <w:color w:val="0563C1"/>
      <w:u w:val="single"/>
    </w:rPr>
  </w:style>
  <w:style w:type="character" w:styleId="Hipervnculovisitado">
    <w:name w:val="FollowedHyperlink"/>
    <w:basedOn w:val="Fuentedeprrafopredeter"/>
    <w:uiPriority w:val="99"/>
    <w:semiHidden/>
    <w:unhideWhenUsed/>
    <w:rsid w:val="00A81197"/>
    <w:rPr>
      <w:color w:val="954F72"/>
      <w:u w:val="single"/>
    </w:rPr>
  </w:style>
  <w:style w:type="paragraph" w:customStyle="1" w:styleId="msonormal0">
    <w:name w:val="msonormal"/>
    <w:basedOn w:val="Normal"/>
    <w:rsid w:val="00A81197"/>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5">
    <w:name w:val="xl65"/>
    <w:basedOn w:val="Normal"/>
    <w:rsid w:val="00A81197"/>
    <w:pPr>
      <w:pBdr>
        <w:bottom w:val="single" w:sz="8" w:space="0" w:color="D5007F"/>
        <w:right w:val="single" w:sz="8" w:space="0" w:color="D5007F"/>
      </w:pBdr>
      <w:spacing w:before="100" w:beforeAutospacing="1" w:after="100" w:afterAutospacing="1" w:line="240" w:lineRule="auto"/>
      <w:jc w:val="right"/>
      <w:textAlignment w:val="center"/>
    </w:pPr>
    <w:rPr>
      <w:rFonts w:ascii="Arial" w:eastAsia="Times New Roman" w:hAnsi="Arial" w:cs="Arial"/>
      <w:color w:val="000000"/>
      <w:sz w:val="12"/>
      <w:szCs w:val="12"/>
      <w:lang w:eastAsia="es-MX"/>
    </w:rPr>
  </w:style>
  <w:style w:type="paragraph" w:customStyle="1" w:styleId="xl66">
    <w:name w:val="xl66"/>
    <w:basedOn w:val="Normal"/>
    <w:rsid w:val="00A81197"/>
    <w:pPr>
      <w:pBdr>
        <w:top w:val="single" w:sz="8" w:space="0" w:color="D5007F"/>
        <w:left w:val="single" w:sz="8" w:space="0" w:color="D5007F"/>
        <w:bottom w:val="single" w:sz="8" w:space="0" w:color="D5007F"/>
        <w:right w:val="single" w:sz="8" w:space="0" w:color="D5007F"/>
      </w:pBdr>
      <w:shd w:val="clear" w:color="000000" w:fill="D5007F"/>
      <w:spacing w:before="100" w:beforeAutospacing="1" w:after="100" w:afterAutospacing="1" w:line="240" w:lineRule="auto"/>
      <w:jc w:val="center"/>
      <w:textAlignment w:val="center"/>
    </w:pPr>
    <w:rPr>
      <w:rFonts w:ascii="Arial" w:eastAsia="Times New Roman" w:hAnsi="Arial" w:cs="Arial"/>
      <w:b/>
      <w:bCs/>
      <w:color w:val="FFFFFF"/>
      <w:sz w:val="11"/>
      <w:szCs w:val="11"/>
      <w:lang w:eastAsia="es-MX"/>
    </w:rPr>
  </w:style>
  <w:style w:type="paragraph" w:customStyle="1" w:styleId="xl67">
    <w:name w:val="xl67"/>
    <w:basedOn w:val="Normal"/>
    <w:rsid w:val="00A81197"/>
    <w:pPr>
      <w:pBdr>
        <w:top w:val="single" w:sz="8" w:space="0" w:color="D5007F"/>
        <w:bottom w:val="single" w:sz="8" w:space="0" w:color="D5007F"/>
        <w:right w:val="single" w:sz="8" w:space="0" w:color="D5007F"/>
      </w:pBdr>
      <w:shd w:val="clear" w:color="000000" w:fill="D5007F"/>
      <w:spacing w:before="100" w:beforeAutospacing="1" w:after="100" w:afterAutospacing="1" w:line="240" w:lineRule="auto"/>
      <w:jc w:val="center"/>
      <w:textAlignment w:val="center"/>
    </w:pPr>
    <w:rPr>
      <w:rFonts w:ascii="Arial" w:eastAsia="Times New Roman" w:hAnsi="Arial" w:cs="Arial"/>
      <w:b/>
      <w:bCs/>
      <w:color w:val="FFFFFF"/>
      <w:sz w:val="11"/>
      <w:szCs w:val="11"/>
      <w:lang w:eastAsia="es-MX"/>
    </w:rPr>
  </w:style>
  <w:style w:type="paragraph" w:customStyle="1" w:styleId="xl68">
    <w:name w:val="xl68"/>
    <w:basedOn w:val="Normal"/>
    <w:rsid w:val="00A81197"/>
    <w:pPr>
      <w:pBdr>
        <w:bottom w:val="single" w:sz="8" w:space="0" w:color="D5007F"/>
        <w:right w:val="single" w:sz="8" w:space="0" w:color="D5007F"/>
      </w:pBdr>
      <w:spacing w:before="100" w:beforeAutospacing="1" w:after="100" w:afterAutospacing="1" w:line="240" w:lineRule="auto"/>
      <w:jc w:val="right"/>
      <w:textAlignment w:val="center"/>
    </w:pPr>
    <w:rPr>
      <w:rFonts w:ascii="Arial" w:eastAsia="Times New Roman" w:hAnsi="Arial" w:cs="Arial"/>
      <w:color w:val="000000"/>
      <w:sz w:val="11"/>
      <w:szCs w:val="11"/>
      <w:lang w:eastAsia="es-MX"/>
    </w:rPr>
  </w:style>
  <w:style w:type="paragraph" w:customStyle="1" w:styleId="xl69">
    <w:name w:val="xl69"/>
    <w:basedOn w:val="Normal"/>
    <w:rsid w:val="00A81197"/>
    <w:pPr>
      <w:pBdr>
        <w:bottom w:val="single" w:sz="8" w:space="0" w:color="D5007F"/>
        <w:right w:val="single" w:sz="8" w:space="0" w:color="D5007F"/>
      </w:pBdr>
      <w:spacing w:before="100" w:beforeAutospacing="1" w:after="100" w:afterAutospacing="1" w:line="240" w:lineRule="auto"/>
      <w:jc w:val="right"/>
      <w:textAlignment w:val="center"/>
    </w:pPr>
    <w:rPr>
      <w:rFonts w:ascii="Arial" w:eastAsia="Times New Roman" w:hAnsi="Arial" w:cs="Arial"/>
      <w:color w:val="000000"/>
      <w:sz w:val="11"/>
      <w:szCs w:val="11"/>
      <w:lang w:eastAsia="es-MX"/>
    </w:rPr>
  </w:style>
  <w:style w:type="paragraph" w:customStyle="1" w:styleId="xl70">
    <w:name w:val="xl70"/>
    <w:basedOn w:val="Normal"/>
    <w:rsid w:val="00A81197"/>
    <w:pPr>
      <w:pBdr>
        <w:bottom w:val="single" w:sz="8" w:space="0" w:color="D5007F"/>
        <w:right w:val="single" w:sz="8" w:space="0" w:color="D5007F"/>
      </w:pBdr>
      <w:shd w:val="clear" w:color="000000" w:fill="D9D9D9"/>
      <w:spacing w:before="100" w:beforeAutospacing="1" w:after="100" w:afterAutospacing="1" w:line="240" w:lineRule="auto"/>
      <w:textAlignment w:val="center"/>
    </w:pPr>
    <w:rPr>
      <w:rFonts w:ascii="Arial" w:eastAsia="Times New Roman" w:hAnsi="Arial" w:cs="Arial"/>
      <w:color w:val="000000"/>
      <w:sz w:val="11"/>
      <w:szCs w:val="11"/>
      <w:lang w:eastAsia="es-MX"/>
    </w:rPr>
  </w:style>
  <w:style w:type="paragraph" w:customStyle="1" w:styleId="xl71">
    <w:name w:val="xl71"/>
    <w:basedOn w:val="Normal"/>
    <w:rsid w:val="00A81197"/>
    <w:pPr>
      <w:pBdr>
        <w:bottom w:val="single" w:sz="8" w:space="0" w:color="D5007F"/>
        <w:right w:val="single" w:sz="8" w:space="0" w:color="D5007F"/>
      </w:pBdr>
      <w:shd w:val="clear" w:color="000000" w:fill="D9D9D9"/>
      <w:spacing w:before="100" w:beforeAutospacing="1" w:after="100" w:afterAutospacing="1" w:line="240" w:lineRule="auto"/>
      <w:jc w:val="right"/>
      <w:textAlignment w:val="center"/>
    </w:pPr>
    <w:rPr>
      <w:rFonts w:ascii="Arial" w:eastAsia="Times New Roman" w:hAnsi="Arial" w:cs="Arial"/>
      <w:b/>
      <w:bCs/>
      <w:color w:val="000000"/>
      <w:sz w:val="11"/>
      <w:szCs w:val="11"/>
      <w:lang w:eastAsia="es-MX"/>
    </w:rPr>
  </w:style>
  <w:style w:type="paragraph" w:customStyle="1" w:styleId="xl72">
    <w:name w:val="xl72"/>
    <w:basedOn w:val="Normal"/>
    <w:rsid w:val="00A81197"/>
    <w:pPr>
      <w:pBdr>
        <w:bottom w:val="single" w:sz="8" w:space="0" w:color="D5007F"/>
        <w:right w:val="single" w:sz="8" w:space="0" w:color="D5007F"/>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1"/>
      <w:szCs w:val="11"/>
      <w:lang w:eastAsia="es-MX"/>
    </w:rPr>
  </w:style>
  <w:style w:type="paragraph" w:customStyle="1" w:styleId="xl73">
    <w:name w:val="xl73"/>
    <w:basedOn w:val="Normal"/>
    <w:rsid w:val="00A81197"/>
    <w:pPr>
      <w:pBdr>
        <w:bottom w:val="single" w:sz="8" w:space="0" w:color="D5007F"/>
        <w:right w:val="single" w:sz="8" w:space="0" w:color="D5007F"/>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11"/>
      <w:szCs w:val="11"/>
      <w:lang w:eastAsia="es-MX"/>
    </w:rPr>
  </w:style>
  <w:style w:type="paragraph" w:customStyle="1" w:styleId="xl74">
    <w:name w:val="xl74"/>
    <w:basedOn w:val="Normal"/>
    <w:rsid w:val="00A81197"/>
    <w:pPr>
      <w:pBdr>
        <w:left w:val="single" w:sz="8" w:space="0" w:color="D5007F"/>
        <w:bottom w:val="single" w:sz="8" w:space="0" w:color="D5007F"/>
        <w:right w:val="single" w:sz="8" w:space="0" w:color="D5007F"/>
      </w:pBdr>
      <w:shd w:val="clear" w:color="000000" w:fill="D9D9D9"/>
      <w:spacing w:before="100" w:beforeAutospacing="1" w:after="100" w:afterAutospacing="1" w:line="240" w:lineRule="auto"/>
      <w:jc w:val="both"/>
      <w:textAlignment w:val="center"/>
    </w:pPr>
    <w:rPr>
      <w:rFonts w:ascii="Arial" w:eastAsia="Times New Roman" w:hAnsi="Arial" w:cs="Arial"/>
      <w:color w:val="000000"/>
      <w:sz w:val="11"/>
      <w:szCs w:val="11"/>
      <w:lang w:eastAsia="es-MX"/>
    </w:rPr>
  </w:style>
  <w:style w:type="paragraph" w:customStyle="1" w:styleId="xl75">
    <w:name w:val="xl75"/>
    <w:basedOn w:val="Normal"/>
    <w:rsid w:val="00A81197"/>
    <w:pPr>
      <w:pBdr>
        <w:top w:val="single" w:sz="8" w:space="0" w:color="D5007F"/>
        <w:left w:val="single" w:sz="8" w:space="0" w:color="D5007F"/>
        <w:right w:val="single" w:sz="8" w:space="0" w:color="D5007F"/>
      </w:pBdr>
      <w:spacing w:before="100" w:beforeAutospacing="1" w:after="100" w:afterAutospacing="1" w:line="240" w:lineRule="auto"/>
      <w:textAlignment w:val="center"/>
    </w:pPr>
    <w:rPr>
      <w:rFonts w:ascii="Arial" w:eastAsia="Times New Roman" w:hAnsi="Arial" w:cs="Arial"/>
      <w:color w:val="000000"/>
      <w:sz w:val="11"/>
      <w:szCs w:val="11"/>
      <w:lang w:eastAsia="es-MX"/>
    </w:rPr>
  </w:style>
  <w:style w:type="paragraph" w:customStyle="1" w:styleId="xl76">
    <w:name w:val="xl76"/>
    <w:basedOn w:val="Normal"/>
    <w:rsid w:val="00A81197"/>
    <w:pPr>
      <w:pBdr>
        <w:left w:val="single" w:sz="8" w:space="0" w:color="D5007F"/>
        <w:right w:val="single" w:sz="8" w:space="0" w:color="D5007F"/>
      </w:pBdr>
      <w:spacing w:before="100" w:beforeAutospacing="1" w:after="100" w:afterAutospacing="1" w:line="240" w:lineRule="auto"/>
      <w:textAlignment w:val="center"/>
    </w:pPr>
    <w:rPr>
      <w:rFonts w:ascii="Arial" w:eastAsia="Times New Roman" w:hAnsi="Arial" w:cs="Arial"/>
      <w:color w:val="000000"/>
      <w:sz w:val="11"/>
      <w:szCs w:val="11"/>
      <w:lang w:eastAsia="es-MX"/>
    </w:rPr>
  </w:style>
  <w:style w:type="paragraph" w:customStyle="1" w:styleId="xl77">
    <w:name w:val="xl77"/>
    <w:basedOn w:val="Normal"/>
    <w:rsid w:val="00A81197"/>
    <w:pPr>
      <w:pBdr>
        <w:left w:val="single" w:sz="8" w:space="0" w:color="D5007F"/>
        <w:bottom w:val="single" w:sz="8" w:space="0" w:color="D5007F"/>
        <w:right w:val="single" w:sz="8" w:space="0" w:color="D5007F"/>
      </w:pBdr>
      <w:spacing w:before="100" w:beforeAutospacing="1" w:after="100" w:afterAutospacing="1" w:line="240" w:lineRule="auto"/>
      <w:textAlignment w:val="center"/>
    </w:pPr>
    <w:rPr>
      <w:rFonts w:ascii="Arial" w:eastAsia="Times New Roman" w:hAnsi="Arial" w:cs="Arial"/>
      <w:color w:val="000000"/>
      <w:sz w:val="11"/>
      <w:szCs w:val="11"/>
      <w:lang w:eastAsia="es-MX"/>
    </w:rPr>
  </w:style>
  <w:style w:type="paragraph" w:customStyle="1" w:styleId="xl78">
    <w:name w:val="xl78"/>
    <w:basedOn w:val="Normal"/>
    <w:rsid w:val="00A81197"/>
    <w:pPr>
      <w:pBdr>
        <w:top w:val="single" w:sz="8" w:space="0" w:color="D5007F"/>
        <w:left w:val="single" w:sz="8" w:space="0" w:color="D5007F"/>
        <w:right w:val="single" w:sz="8" w:space="0" w:color="D5007F"/>
      </w:pBdr>
      <w:spacing w:before="100" w:beforeAutospacing="1" w:after="100" w:afterAutospacing="1" w:line="240" w:lineRule="auto"/>
      <w:jc w:val="both"/>
      <w:textAlignment w:val="center"/>
    </w:pPr>
    <w:rPr>
      <w:rFonts w:ascii="Arial" w:eastAsia="Times New Roman" w:hAnsi="Arial" w:cs="Arial"/>
      <w:color w:val="000000"/>
      <w:sz w:val="11"/>
      <w:szCs w:val="11"/>
      <w:lang w:eastAsia="es-MX"/>
    </w:rPr>
  </w:style>
  <w:style w:type="paragraph" w:customStyle="1" w:styleId="xl79">
    <w:name w:val="xl79"/>
    <w:basedOn w:val="Normal"/>
    <w:rsid w:val="00A81197"/>
    <w:pPr>
      <w:pBdr>
        <w:left w:val="single" w:sz="8" w:space="0" w:color="D5007F"/>
        <w:right w:val="single" w:sz="8" w:space="0" w:color="D5007F"/>
      </w:pBdr>
      <w:spacing w:before="100" w:beforeAutospacing="1" w:after="100" w:afterAutospacing="1" w:line="240" w:lineRule="auto"/>
      <w:jc w:val="both"/>
      <w:textAlignment w:val="center"/>
    </w:pPr>
    <w:rPr>
      <w:rFonts w:ascii="Arial" w:eastAsia="Times New Roman" w:hAnsi="Arial" w:cs="Arial"/>
      <w:color w:val="000000"/>
      <w:sz w:val="11"/>
      <w:szCs w:val="11"/>
      <w:lang w:eastAsia="es-MX"/>
    </w:rPr>
  </w:style>
  <w:style w:type="paragraph" w:customStyle="1" w:styleId="xl80">
    <w:name w:val="xl80"/>
    <w:basedOn w:val="Normal"/>
    <w:rsid w:val="00A81197"/>
    <w:pPr>
      <w:pBdr>
        <w:left w:val="single" w:sz="8" w:space="0" w:color="D5007F"/>
        <w:bottom w:val="single" w:sz="8" w:space="0" w:color="D5007F"/>
        <w:right w:val="single" w:sz="8" w:space="0" w:color="D5007F"/>
      </w:pBdr>
      <w:spacing w:before="100" w:beforeAutospacing="1" w:after="100" w:afterAutospacing="1" w:line="240" w:lineRule="auto"/>
      <w:jc w:val="both"/>
      <w:textAlignment w:val="center"/>
    </w:pPr>
    <w:rPr>
      <w:rFonts w:ascii="Arial" w:eastAsia="Times New Roman" w:hAnsi="Arial" w:cs="Arial"/>
      <w:color w:val="000000"/>
      <w:sz w:val="11"/>
      <w:szCs w:val="11"/>
      <w:lang w:eastAsia="es-MX"/>
    </w:r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link w:val="Prrafodelista"/>
    <w:uiPriority w:val="34"/>
    <w:qFormat/>
    <w:rsid w:val="00A81197"/>
  </w:style>
  <w:style w:type="paragraph" w:styleId="Sangra2detindependiente">
    <w:name w:val="Body Text Indent 2"/>
    <w:basedOn w:val="Normal"/>
    <w:link w:val="Sangra2detindependienteCar"/>
    <w:uiPriority w:val="99"/>
    <w:unhideWhenUsed/>
    <w:rsid w:val="00A81197"/>
    <w:pPr>
      <w:spacing w:after="0"/>
      <w:ind w:left="-567"/>
      <w:jc w:val="both"/>
    </w:pPr>
    <w:rPr>
      <w:rFonts w:ascii="Arial" w:eastAsia="Arial Unicode MS" w:hAnsi="Arial" w:cs="Arial"/>
      <w:bCs/>
      <w:sz w:val="24"/>
      <w:szCs w:val="24"/>
    </w:rPr>
  </w:style>
  <w:style w:type="character" w:customStyle="1" w:styleId="Sangra2detindependienteCar">
    <w:name w:val="Sangría 2 de t. independiente Car"/>
    <w:basedOn w:val="Fuentedeprrafopredeter"/>
    <w:link w:val="Sangra2detindependiente"/>
    <w:uiPriority w:val="99"/>
    <w:rsid w:val="00A81197"/>
    <w:rPr>
      <w:rFonts w:ascii="Arial" w:eastAsia="Arial Unicode MS" w:hAnsi="Arial" w:cs="Arial"/>
      <w:bCs/>
      <w:sz w:val="24"/>
      <w:szCs w:val="24"/>
    </w:rPr>
  </w:style>
  <w:style w:type="table" w:styleId="Tabladelista4-nfasis2">
    <w:name w:val="List Table 4 Accent 2"/>
    <w:basedOn w:val="Tablanormal"/>
    <w:uiPriority w:val="49"/>
    <w:rsid w:val="00A8119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A81197"/>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fault">
    <w:name w:val="Default"/>
    <w:rsid w:val="00A81197"/>
    <w:pPr>
      <w:autoSpaceDE w:val="0"/>
      <w:autoSpaceDN w:val="0"/>
      <w:adjustRightInd w:val="0"/>
      <w:spacing w:after="0" w:line="240" w:lineRule="auto"/>
    </w:pPr>
    <w:rPr>
      <w:rFonts w:ascii="Arial" w:eastAsia="Times New Roman" w:hAnsi="Arial" w:cs="Arial"/>
      <w:color w:val="000000"/>
      <w:sz w:val="24"/>
      <w:szCs w:val="24"/>
      <w:lang w:eastAsia="es-MX"/>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A81197"/>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E80728"/>
    <w:rPr>
      <w:b/>
      <w:bCs/>
    </w:rPr>
  </w:style>
  <w:style w:type="paragraph" w:styleId="Textoindependiente">
    <w:name w:val="Body Text"/>
    <w:basedOn w:val="Normal"/>
    <w:link w:val="TextoindependienteCar"/>
    <w:uiPriority w:val="99"/>
    <w:semiHidden/>
    <w:unhideWhenUsed/>
    <w:rsid w:val="00BE39AA"/>
    <w:pPr>
      <w:spacing w:after="120"/>
    </w:pPr>
  </w:style>
  <w:style w:type="character" w:customStyle="1" w:styleId="TextoindependienteCar">
    <w:name w:val="Texto independiente Car"/>
    <w:basedOn w:val="Fuentedeprrafopredeter"/>
    <w:link w:val="Textoindependiente"/>
    <w:uiPriority w:val="99"/>
    <w:semiHidden/>
    <w:rsid w:val="00BE39AA"/>
  </w:style>
  <w:style w:type="table" w:customStyle="1" w:styleId="TableNormal">
    <w:name w:val="Table Normal"/>
    <w:uiPriority w:val="2"/>
    <w:semiHidden/>
    <w:unhideWhenUsed/>
    <w:qFormat/>
    <w:rsid w:val="006837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37A4"/>
    <w:pPr>
      <w:widowControl w:val="0"/>
      <w:autoSpaceDE w:val="0"/>
      <w:autoSpaceDN w:val="0"/>
      <w:spacing w:before="4" w:after="0" w:line="199" w:lineRule="exact"/>
      <w:jc w:val="center"/>
    </w:pPr>
    <w:rPr>
      <w:rFonts w:ascii="Arial MT" w:eastAsia="Arial MT" w:hAnsi="Arial MT" w:cs="Arial MT"/>
      <w:lang w:val="es-ES"/>
    </w:rPr>
  </w:style>
  <w:style w:type="character" w:customStyle="1" w:styleId="Ttulo2Car">
    <w:name w:val="Título 2 Car"/>
    <w:basedOn w:val="Fuentedeprrafopredeter"/>
    <w:link w:val="Ttulo2"/>
    <w:uiPriority w:val="9"/>
    <w:semiHidden/>
    <w:rsid w:val="000806C5"/>
    <w:rPr>
      <w:rFonts w:asciiTheme="majorHAnsi" w:eastAsiaTheme="majorEastAsia" w:hAnsiTheme="majorHAnsi" w:cstheme="majorBidi"/>
      <w:color w:val="2F5496" w:themeColor="accent1" w:themeShade="BF"/>
      <w:sz w:val="26"/>
      <w:szCs w:val="26"/>
    </w:rPr>
  </w:style>
  <w:style w:type="character" w:styleId="Nmerodepgina">
    <w:name w:val="page number"/>
    <w:basedOn w:val="Fuentedeprrafopredeter"/>
    <w:uiPriority w:val="99"/>
    <w:semiHidden/>
    <w:unhideWhenUsed/>
    <w:rsid w:val="00054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46836">
      <w:bodyDiv w:val="1"/>
      <w:marLeft w:val="0"/>
      <w:marRight w:val="0"/>
      <w:marTop w:val="0"/>
      <w:marBottom w:val="0"/>
      <w:divBdr>
        <w:top w:val="none" w:sz="0" w:space="0" w:color="auto"/>
        <w:left w:val="none" w:sz="0" w:space="0" w:color="auto"/>
        <w:bottom w:val="none" w:sz="0" w:space="0" w:color="auto"/>
        <w:right w:val="none" w:sz="0" w:space="0" w:color="auto"/>
      </w:divBdr>
    </w:div>
    <w:div w:id="48578840">
      <w:bodyDiv w:val="1"/>
      <w:marLeft w:val="0"/>
      <w:marRight w:val="0"/>
      <w:marTop w:val="0"/>
      <w:marBottom w:val="0"/>
      <w:divBdr>
        <w:top w:val="none" w:sz="0" w:space="0" w:color="auto"/>
        <w:left w:val="none" w:sz="0" w:space="0" w:color="auto"/>
        <w:bottom w:val="none" w:sz="0" w:space="0" w:color="auto"/>
        <w:right w:val="none" w:sz="0" w:space="0" w:color="auto"/>
      </w:divBdr>
    </w:div>
    <w:div w:id="143861777">
      <w:bodyDiv w:val="1"/>
      <w:marLeft w:val="0"/>
      <w:marRight w:val="0"/>
      <w:marTop w:val="0"/>
      <w:marBottom w:val="0"/>
      <w:divBdr>
        <w:top w:val="none" w:sz="0" w:space="0" w:color="auto"/>
        <w:left w:val="none" w:sz="0" w:space="0" w:color="auto"/>
        <w:bottom w:val="none" w:sz="0" w:space="0" w:color="auto"/>
        <w:right w:val="none" w:sz="0" w:space="0" w:color="auto"/>
      </w:divBdr>
    </w:div>
    <w:div w:id="421491741">
      <w:bodyDiv w:val="1"/>
      <w:marLeft w:val="0"/>
      <w:marRight w:val="0"/>
      <w:marTop w:val="0"/>
      <w:marBottom w:val="0"/>
      <w:divBdr>
        <w:top w:val="none" w:sz="0" w:space="0" w:color="auto"/>
        <w:left w:val="none" w:sz="0" w:space="0" w:color="auto"/>
        <w:bottom w:val="none" w:sz="0" w:space="0" w:color="auto"/>
        <w:right w:val="none" w:sz="0" w:space="0" w:color="auto"/>
      </w:divBdr>
    </w:div>
    <w:div w:id="426390469">
      <w:bodyDiv w:val="1"/>
      <w:marLeft w:val="0"/>
      <w:marRight w:val="0"/>
      <w:marTop w:val="0"/>
      <w:marBottom w:val="0"/>
      <w:divBdr>
        <w:top w:val="none" w:sz="0" w:space="0" w:color="auto"/>
        <w:left w:val="none" w:sz="0" w:space="0" w:color="auto"/>
        <w:bottom w:val="none" w:sz="0" w:space="0" w:color="auto"/>
        <w:right w:val="none" w:sz="0" w:space="0" w:color="auto"/>
      </w:divBdr>
    </w:div>
    <w:div w:id="484973400">
      <w:bodyDiv w:val="1"/>
      <w:marLeft w:val="0"/>
      <w:marRight w:val="0"/>
      <w:marTop w:val="0"/>
      <w:marBottom w:val="0"/>
      <w:divBdr>
        <w:top w:val="none" w:sz="0" w:space="0" w:color="auto"/>
        <w:left w:val="none" w:sz="0" w:space="0" w:color="auto"/>
        <w:bottom w:val="none" w:sz="0" w:space="0" w:color="auto"/>
        <w:right w:val="none" w:sz="0" w:space="0" w:color="auto"/>
      </w:divBdr>
    </w:div>
    <w:div w:id="510216818">
      <w:bodyDiv w:val="1"/>
      <w:marLeft w:val="0"/>
      <w:marRight w:val="0"/>
      <w:marTop w:val="0"/>
      <w:marBottom w:val="0"/>
      <w:divBdr>
        <w:top w:val="none" w:sz="0" w:space="0" w:color="auto"/>
        <w:left w:val="none" w:sz="0" w:space="0" w:color="auto"/>
        <w:bottom w:val="none" w:sz="0" w:space="0" w:color="auto"/>
        <w:right w:val="none" w:sz="0" w:space="0" w:color="auto"/>
      </w:divBdr>
    </w:div>
    <w:div w:id="587543916">
      <w:bodyDiv w:val="1"/>
      <w:marLeft w:val="0"/>
      <w:marRight w:val="0"/>
      <w:marTop w:val="0"/>
      <w:marBottom w:val="0"/>
      <w:divBdr>
        <w:top w:val="none" w:sz="0" w:space="0" w:color="auto"/>
        <w:left w:val="none" w:sz="0" w:space="0" w:color="auto"/>
        <w:bottom w:val="none" w:sz="0" w:space="0" w:color="auto"/>
        <w:right w:val="none" w:sz="0" w:space="0" w:color="auto"/>
      </w:divBdr>
    </w:div>
    <w:div w:id="603653182">
      <w:bodyDiv w:val="1"/>
      <w:marLeft w:val="0"/>
      <w:marRight w:val="0"/>
      <w:marTop w:val="0"/>
      <w:marBottom w:val="0"/>
      <w:divBdr>
        <w:top w:val="none" w:sz="0" w:space="0" w:color="auto"/>
        <w:left w:val="none" w:sz="0" w:space="0" w:color="auto"/>
        <w:bottom w:val="none" w:sz="0" w:space="0" w:color="auto"/>
        <w:right w:val="none" w:sz="0" w:space="0" w:color="auto"/>
      </w:divBdr>
    </w:div>
    <w:div w:id="664093892">
      <w:bodyDiv w:val="1"/>
      <w:marLeft w:val="0"/>
      <w:marRight w:val="0"/>
      <w:marTop w:val="0"/>
      <w:marBottom w:val="0"/>
      <w:divBdr>
        <w:top w:val="none" w:sz="0" w:space="0" w:color="auto"/>
        <w:left w:val="none" w:sz="0" w:space="0" w:color="auto"/>
        <w:bottom w:val="none" w:sz="0" w:space="0" w:color="auto"/>
        <w:right w:val="none" w:sz="0" w:space="0" w:color="auto"/>
      </w:divBdr>
    </w:div>
    <w:div w:id="668019080">
      <w:bodyDiv w:val="1"/>
      <w:marLeft w:val="0"/>
      <w:marRight w:val="0"/>
      <w:marTop w:val="0"/>
      <w:marBottom w:val="0"/>
      <w:divBdr>
        <w:top w:val="none" w:sz="0" w:space="0" w:color="auto"/>
        <w:left w:val="none" w:sz="0" w:space="0" w:color="auto"/>
        <w:bottom w:val="none" w:sz="0" w:space="0" w:color="auto"/>
        <w:right w:val="none" w:sz="0" w:space="0" w:color="auto"/>
      </w:divBdr>
    </w:div>
    <w:div w:id="739525937">
      <w:bodyDiv w:val="1"/>
      <w:marLeft w:val="0"/>
      <w:marRight w:val="0"/>
      <w:marTop w:val="0"/>
      <w:marBottom w:val="0"/>
      <w:divBdr>
        <w:top w:val="none" w:sz="0" w:space="0" w:color="auto"/>
        <w:left w:val="none" w:sz="0" w:space="0" w:color="auto"/>
        <w:bottom w:val="none" w:sz="0" w:space="0" w:color="auto"/>
        <w:right w:val="none" w:sz="0" w:space="0" w:color="auto"/>
      </w:divBdr>
    </w:div>
    <w:div w:id="838083228">
      <w:bodyDiv w:val="1"/>
      <w:marLeft w:val="0"/>
      <w:marRight w:val="0"/>
      <w:marTop w:val="0"/>
      <w:marBottom w:val="0"/>
      <w:divBdr>
        <w:top w:val="none" w:sz="0" w:space="0" w:color="auto"/>
        <w:left w:val="none" w:sz="0" w:space="0" w:color="auto"/>
        <w:bottom w:val="none" w:sz="0" w:space="0" w:color="auto"/>
        <w:right w:val="none" w:sz="0" w:space="0" w:color="auto"/>
      </w:divBdr>
    </w:div>
    <w:div w:id="877815677">
      <w:bodyDiv w:val="1"/>
      <w:marLeft w:val="0"/>
      <w:marRight w:val="0"/>
      <w:marTop w:val="0"/>
      <w:marBottom w:val="0"/>
      <w:divBdr>
        <w:top w:val="none" w:sz="0" w:space="0" w:color="auto"/>
        <w:left w:val="none" w:sz="0" w:space="0" w:color="auto"/>
        <w:bottom w:val="none" w:sz="0" w:space="0" w:color="auto"/>
        <w:right w:val="none" w:sz="0" w:space="0" w:color="auto"/>
      </w:divBdr>
    </w:div>
    <w:div w:id="1037125122">
      <w:bodyDiv w:val="1"/>
      <w:marLeft w:val="0"/>
      <w:marRight w:val="0"/>
      <w:marTop w:val="0"/>
      <w:marBottom w:val="0"/>
      <w:divBdr>
        <w:top w:val="none" w:sz="0" w:space="0" w:color="auto"/>
        <w:left w:val="none" w:sz="0" w:space="0" w:color="auto"/>
        <w:bottom w:val="none" w:sz="0" w:space="0" w:color="auto"/>
        <w:right w:val="none" w:sz="0" w:space="0" w:color="auto"/>
      </w:divBdr>
    </w:div>
    <w:div w:id="1152521350">
      <w:bodyDiv w:val="1"/>
      <w:marLeft w:val="0"/>
      <w:marRight w:val="0"/>
      <w:marTop w:val="0"/>
      <w:marBottom w:val="0"/>
      <w:divBdr>
        <w:top w:val="none" w:sz="0" w:space="0" w:color="auto"/>
        <w:left w:val="none" w:sz="0" w:space="0" w:color="auto"/>
        <w:bottom w:val="none" w:sz="0" w:space="0" w:color="auto"/>
        <w:right w:val="none" w:sz="0" w:space="0" w:color="auto"/>
      </w:divBdr>
    </w:div>
    <w:div w:id="1252620982">
      <w:bodyDiv w:val="1"/>
      <w:marLeft w:val="0"/>
      <w:marRight w:val="0"/>
      <w:marTop w:val="0"/>
      <w:marBottom w:val="0"/>
      <w:divBdr>
        <w:top w:val="none" w:sz="0" w:space="0" w:color="auto"/>
        <w:left w:val="none" w:sz="0" w:space="0" w:color="auto"/>
        <w:bottom w:val="none" w:sz="0" w:space="0" w:color="auto"/>
        <w:right w:val="none" w:sz="0" w:space="0" w:color="auto"/>
      </w:divBdr>
    </w:div>
    <w:div w:id="1345520017">
      <w:bodyDiv w:val="1"/>
      <w:marLeft w:val="0"/>
      <w:marRight w:val="0"/>
      <w:marTop w:val="0"/>
      <w:marBottom w:val="0"/>
      <w:divBdr>
        <w:top w:val="none" w:sz="0" w:space="0" w:color="auto"/>
        <w:left w:val="none" w:sz="0" w:space="0" w:color="auto"/>
        <w:bottom w:val="none" w:sz="0" w:space="0" w:color="auto"/>
        <w:right w:val="none" w:sz="0" w:space="0" w:color="auto"/>
      </w:divBdr>
    </w:div>
    <w:div w:id="1450511985">
      <w:bodyDiv w:val="1"/>
      <w:marLeft w:val="0"/>
      <w:marRight w:val="0"/>
      <w:marTop w:val="0"/>
      <w:marBottom w:val="0"/>
      <w:divBdr>
        <w:top w:val="none" w:sz="0" w:space="0" w:color="auto"/>
        <w:left w:val="none" w:sz="0" w:space="0" w:color="auto"/>
        <w:bottom w:val="none" w:sz="0" w:space="0" w:color="auto"/>
        <w:right w:val="none" w:sz="0" w:space="0" w:color="auto"/>
      </w:divBdr>
    </w:div>
    <w:div w:id="1456605403">
      <w:bodyDiv w:val="1"/>
      <w:marLeft w:val="0"/>
      <w:marRight w:val="0"/>
      <w:marTop w:val="0"/>
      <w:marBottom w:val="0"/>
      <w:divBdr>
        <w:top w:val="none" w:sz="0" w:space="0" w:color="auto"/>
        <w:left w:val="none" w:sz="0" w:space="0" w:color="auto"/>
        <w:bottom w:val="none" w:sz="0" w:space="0" w:color="auto"/>
        <w:right w:val="none" w:sz="0" w:space="0" w:color="auto"/>
      </w:divBdr>
    </w:div>
    <w:div w:id="1471626905">
      <w:bodyDiv w:val="1"/>
      <w:marLeft w:val="0"/>
      <w:marRight w:val="0"/>
      <w:marTop w:val="0"/>
      <w:marBottom w:val="0"/>
      <w:divBdr>
        <w:top w:val="none" w:sz="0" w:space="0" w:color="auto"/>
        <w:left w:val="none" w:sz="0" w:space="0" w:color="auto"/>
        <w:bottom w:val="none" w:sz="0" w:space="0" w:color="auto"/>
        <w:right w:val="none" w:sz="0" w:space="0" w:color="auto"/>
      </w:divBdr>
    </w:div>
    <w:div w:id="1535658960">
      <w:bodyDiv w:val="1"/>
      <w:marLeft w:val="0"/>
      <w:marRight w:val="0"/>
      <w:marTop w:val="0"/>
      <w:marBottom w:val="0"/>
      <w:divBdr>
        <w:top w:val="none" w:sz="0" w:space="0" w:color="auto"/>
        <w:left w:val="none" w:sz="0" w:space="0" w:color="auto"/>
        <w:bottom w:val="none" w:sz="0" w:space="0" w:color="auto"/>
        <w:right w:val="none" w:sz="0" w:space="0" w:color="auto"/>
      </w:divBdr>
    </w:div>
    <w:div w:id="1561863079">
      <w:bodyDiv w:val="1"/>
      <w:marLeft w:val="0"/>
      <w:marRight w:val="0"/>
      <w:marTop w:val="0"/>
      <w:marBottom w:val="0"/>
      <w:divBdr>
        <w:top w:val="none" w:sz="0" w:space="0" w:color="auto"/>
        <w:left w:val="none" w:sz="0" w:space="0" w:color="auto"/>
        <w:bottom w:val="none" w:sz="0" w:space="0" w:color="auto"/>
        <w:right w:val="none" w:sz="0" w:space="0" w:color="auto"/>
      </w:divBdr>
    </w:div>
    <w:div w:id="1615211528">
      <w:bodyDiv w:val="1"/>
      <w:marLeft w:val="0"/>
      <w:marRight w:val="0"/>
      <w:marTop w:val="0"/>
      <w:marBottom w:val="0"/>
      <w:divBdr>
        <w:top w:val="none" w:sz="0" w:space="0" w:color="auto"/>
        <w:left w:val="none" w:sz="0" w:space="0" w:color="auto"/>
        <w:bottom w:val="none" w:sz="0" w:space="0" w:color="auto"/>
        <w:right w:val="none" w:sz="0" w:space="0" w:color="auto"/>
      </w:divBdr>
    </w:div>
    <w:div w:id="1690906956">
      <w:bodyDiv w:val="1"/>
      <w:marLeft w:val="0"/>
      <w:marRight w:val="0"/>
      <w:marTop w:val="0"/>
      <w:marBottom w:val="0"/>
      <w:divBdr>
        <w:top w:val="none" w:sz="0" w:space="0" w:color="auto"/>
        <w:left w:val="none" w:sz="0" w:space="0" w:color="auto"/>
        <w:bottom w:val="none" w:sz="0" w:space="0" w:color="auto"/>
        <w:right w:val="none" w:sz="0" w:space="0" w:color="auto"/>
      </w:divBdr>
    </w:div>
    <w:div w:id="1702321745">
      <w:bodyDiv w:val="1"/>
      <w:marLeft w:val="0"/>
      <w:marRight w:val="0"/>
      <w:marTop w:val="0"/>
      <w:marBottom w:val="0"/>
      <w:divBdr>
        <w:top w:val="none" w:sz="0" w:space="0" w:color="auto"/>
        <w:left w:val="none" w:sz="0" w:space="0" w:color="auto"/>
        <w:bottom w:val="none" w:sz="0" w:space="0" w:color="auto"/>
        <w:right w:val="none" w:sz="0" w:space="0" w:color="auto"/>
      </w:divBdr>
    </w:div>
    <w:div w:id="1771005036">
      <w:bodyDiv w:val="1"/>
      <w:marLeft w:val="0"/>
      <w:marRight w:val="0"/>
      <w:marTop w:val="0"/>
      <w:marBottom w:val="0"/>
      <w:divBdr>
        <w:top w:val="none" w:sz="0" w:space="0" w:color="auto"/>
        <w:left w:val="none" w:sz="0" w:space="0" w:color="auto"/>
        <w:bottom w:val="none" w:sz="0" w:space="0" w:color="auto"/>
        <w:right w:val="none" w:sz="0" w:space="0" w:color="auto"/>
      </w:divBdr>
    </w:div>
    <w:div w:id="1852182902">
      <w:bodyDiv w:val="1"/>
      <w:marLeft w:val="0"/>
      <w:marRight w:val="0"/>
      <w:marTop w:val="0"/>
      <w:marBottom w:val="0"/>
      <w:divBdr>
        <w:top w:val="none" w:sz="0" w:space="0" w:color="auto"/>
        <w:left w:val="none" w:sz="0" w:space="0" w:color="auto"/>
        <w:bottom w:val="none" w:sz="0" w:space="0" w:color="auto"/>
        <w:right w:val="none" w:sz="0" w:space="0" w:color="auto"/>
      </w:divBdr>
    </w:div>
    <w:div w:id="1853377387">
      <w:bodyDiv w:val="1"/>
      <w:marLeft w:val="0"/>
      <w:marRight w:val="0"/>
      <w:marTop w:val="0"/>
      <w:marBottom w:val="0"/>
      <w:divBdr>
        <w:top w:val="none" w:sz="0" w:space="0" w:color="auto"/>
        <w:left w:val="none" w:sz="0" w:space="0" w:color="auto"/>
        <w:bottom w:val="none" w:sz="0" w:space="0" w:color="auto"/>
        <w:right w:val="none" w:sz="0" w:space="0" w:color="auto"/>
      </w:divBdr>
    </w:div>
    <w:div w:id="1853950591">
      <w:bodyDiv w:val="1"/>
      <w:marLeft w:val="0"/>
      <w:marRight w:val="0"/>
      <w:marTop w:val="0"/>
      <w:marBottom w:val="0"/>
      <w:divBdr>
        <w:top w:val="none" w:sz="0" w:space="0" w:color="auto"/>
        <w:left w:val="none" w:sz="0" w:space="0" w:color="auto"/>
        <w:bottom w:val="none" w:sz="0" w:space="0" w:color="auto"/>
        <w:right w:val="none" w:sz="0" w:space="0" w:color="auto"/>
      </w:divBdr>
    </w:div>
    <w:div w:id="1868788076">
      <w:bodyDiv w:val="1"/>
      <w:marLeft w:val="0"/>
      <w:marRight w:val="0"/>
      <w:marTop w:val="0"/>
      <w:marBottom w:val="0"/>
      <w:divBdr>
        <w:top w:val="none" w:sz="0" w:space="0" w:color="auto"/>
        <w:left w:val="none" w:sz="0" w:space="0" w:color="auto"/>
        <w:bottom w:val="none" w:sz="0" w:space="0" w:color="auto"/>
        <w:right w:val="none" w:sz="0" w:space="0" w:color="auto"/>
      </w:divBdr>
    </w:div>
    <w:div w:id="1871062180">
      <w:bodyDiv w:val="1"/>
      <w:marLeft w:val="0"/>
      <w:marRight w:val="0"/>
      <w:marTop w:val="0"/>
      <w:marBottom w:val="0"/>
      <w:divBdr>
        <w:top w:val="none" w:sz="0" w:space="0" w:color="auto"/>
        <w:left w:val="none" w:sz="0" w:space="0" w:color="auto"/>
        <w:bottom w:val="none" w:sz="0" w:space="0" w:color="auto"/>
        <w:right w:val="none" w:sz="0" w:space="0" w:color="auto"/>
      </w:divBdr>
    </w:div>
    <w:div w:id="1960378975">
      <w:bodyDiv w:val="1"/>
      <w:marLeft w:val="0"/>
      <w:marRight w:val="0"/>
      <w:marTop w:val="0"/>
      <w:marBottom w:val="0"/>
      <w:divBdr>
        <w:top w:val="none" w:sz="0" w:space="0" w:color="auto"/>
        <w:left w:val="none" w:sz="0" w:space="0" w:color="auto"/>
        <w:bottom w:val="none" w:sz="0" w:space="0" w:color="auto"/>
        <w:right w:val="none" w:sz="0" w:space="0" w:color="auto"/>
      </w:divBdr>
    </w:div>
    <w:div w:id="2082944041">
      <w:bodyDiv w:val="1"/>
      <w:marLeft w:val="0"/>
      <w:marRight w:val="0"/>
      <w:marTop w:val="0"/>
      <w:marBottom w:val="0"/>
      <w:divBdr>
        <w:top w:val="none" w:sz="0" w:space="0" w:color="auto"/>
        <w:left w:val="none" w:sz="0" w:space="0" w:color="auto"/>
        <w:bottom w:val="none" w:sz="0" w:space="0" w:color="auto"/>
        <w:right w:val="none" w:sz="0" w:space="0" w:color="auto"/>
      </w:divBdr>
    </w:div>
    <w:div w:id="212627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9C77EBE7-24BB-4EA9-88A8-25D0361C6693}">
  <ds:schemaRefs>
    <ds:schemaRef ds:uri="http://schemas.openxmlformats.org/officeDocument/2006/bibliography"/>
  </ds:schemaRefs>
</ds:datastoreItem>
</file>

<file path=customXml/itemProps2.xml><?xml version="1.0" encoding="utf-8"?>
<ds:datastoreItem xmlns:ds="http://schemas.openxmlformats.org/officeDocument/2006/customXml" ds:itemID="{8066B02F-42F8-4E95-BAAE-697FB7A6CCF4}"/>
</file>

<file path=customXml/itemProps3.xml><?xml version="1.0" encoding="utf-8"?>
<ds:datastoreItem xmlns:ds="http://schemas.openxmlformats.org/officeDocument/2006/customXml" ds:itemID="{9EBADA70-5652-4002-BD59-5EE8CE8AD267}">
  <ds:schemaRefs>
    <ds:schemaRef ds:uri="http://schemas.microsoft.com/sharepoint/v3/contenttype/forms"/>
  </ds:schemaRefs>
</ds:datastoreItem>
</file>

<file path=customXml/itemProps4.xml><?xml version="1.0" encoding="utf-8"?>
<ds:datastoreItem xmlns:ds="http://schemas.openxmlformats.org/officeDocument/2006/customXml" ds:itemID="{5A3CF3ED-D37C-4D60-A25B-1699EBA9CC02}">
  <ds:schemaRefs>
    <ds:schemaRef ds:uri="http://schemas.microsoft.com/office/2006/metadata/properties"/>
    <ds:schemaRef ds:uri="http://schemas.microsoft.com/office/infopath/2007/PartnerControls"/>
    <ds:schemaRef ds:uri="7463e6f2-4cf7-4f37-8a7b-859c1e512b3c"/>
    <ds:schemaRef ds:uri="9aae4f70-44b2-46ab-acc6-49e43969ccf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8964</Words>
  <Characters>49304</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SANDOVAL MIRANDA LUCERO DE ASIS</dc:creator>
  <cp:keywords/>
  <dc:description/>
  <cp:lastModifiedBy>HERNANDEZ HERNANDEZ JOSE SERGIO</cp:lastModifiedBy>
  <cp:revision>5</cp:revision>
  <dcterms:created xsi:type="dcterms:W3CDTF">2022-03-02T17:11:00Z</dcterms:created>
  <dcterms:modified xsi:type="dcterms:W3CDTF">2022-03-02T22:10:00Z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60288000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ies>
</file>